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A2F" w:rsidRPr="00087CCA" w:rsidRDefault="000C4641" w:rsidP="00087CCA">
      <w:pPr>
        <w:pStyle w:val="Titre"/>
        <w:shd w:val="clear" w:color="auto" w:fill="000000" w:themeFill="text1"/>
        <w:spacing w:after="480"/>
        <w:ind w:firstLine="0"/>
        <w:jc w:val="center"/>
        <w:rPr>
          <w:color w:val="FFFFFF" w:themeColor="background1"/>
          <w:highlight w:val="black"/>
          <w:shd w:val="clear" w:color="auto" w:fill="FFFFFF"/>
        </w:rPr>
      </w:pPr>
      <w:r w:rsidRPr="00087CCA">
        <w:rPr>
          <w:color w:val="FFFFFF" w:themeColor="background1"/>
          <w:highlight w:val="black"/>
          <w:shd w:val="clear" w:color="auto" w:fill="FFFFFF"/>
        </w:rPr>
        <w:t>L</w:t>
      </w:r>
      <w:r w:rsidR="003126D6" w:rsidRPr="00087CCA">
        <w:rPr>
          <w:color w:val="FFFFFF" w:themeColor="background1"/>
          <w:highlight w:val="black"/>
          <w:shd w:val="clear" w:color="auto" w:fill="FFFFFF"/>
        </w:rPr>
        <w:t>es podcasts INSHEA</w:t>
      </w:r>
      <w:r w:rsidRPr="00087CCA">
        <w:rPr>
          <w:color w:val="FFFFFF" w:themeColor="background1"/>
          <w:highlight w:val="black"/>
          <w:shd w:val="clear" w:color="auto" w:fill="FFFFFF"/>
        </w:rPr>
        <w:br/>
      </w:r>
      <w:r w:rsidR="003126D6" w:rsidRPr="00087CCA">
        <w:rPr>
          <w:color w:val="FFFFFF" w:themeColor="background1"/>
          <w:highlight w:val="black"/>
          <w:shd w:val="clear" w:color="auto" w:fill="FFFFFF"/>
        </w:rPr>
        <w:t xml:space="preserve">“Paroles </w:t>
      </w:r>
      <w:proofErr w:type="spellStart"/>
      <w:r w:rsidR="003126D6" w:rsidRPr="00087CCA">
        <w:rPr>
          <w:color w:val="FFFFFF" w:themeColor="background1"/>
          <w:highlight w:val="black"/>
          <w:shd w:val="clear" w:color="auto" w:fill="FFFFFF"/>
        </w:rPr>
        <w:t>d’inclusion</w:t>
      </w:r>
      <w:proofErr w:type="spellEnd"/>
      <w:r w:rsidR="003126D6" w:rsidRPr="00087CCA">
        <w:rPr>
          <w:color w:val="FFFFFF" w:themeColor="background1"/>
          <w:highlight w:val="black"/>
          <w:shd w:val="clear" w:color="auto" w:fill="FFFFFF"/>
        </w:rPr>
        <w:t xml:space="preserve">” </w:t>
      </w:r>
      <w:proofErr w:type="spellStart"/>
      <w:r w:rsidR="003126D6" w:rsidRPr="00087CCA">
        <w:rPr>
          <w:color w:val="FFFFFF" w:themeColor="background1"/>
          <w:highlight w:val="black"/>
          <w:shd w:val="clear" w:color="auto" w:fill="FFFFFF"/>
        </w:rPr>
        <w:t>É</w:t>
      </w:r>
      <w:r w:rsidR="0044522C" w:rsidRPr="00087CCA">
        <w:rPr>
          <w:color w:val="FFFFFF" w:themeColor="background1"/>
          <w:highlight w:val="black"/>
          <w:shd w:val="clear" w:color="auto" w:fill="FFFFFF"/>
        </w:rPr>
        <w:t>pisode</w:t>
      </w:r>
      <w:proofErr w:type="spellEnd"/>
      <w:r w:rsidR="0044522C" w:rsidRPr="00087CCA">
        <w:rPr>
          <w:color w:val="FFFFFF" w:themeColor="background1"/>
          <w:highlight w:val="black"/>
          <w:shd w:val="clear" w:color="auto" w:fill="FFFFFF"/>
        </w:rPr>
        <w:t xml:space="preserve"> 1</w:t>
      </w:r>
    </w:p>
    <w:p w:rsidR="0044522C" w:rsidRDefault="000C4641" w:rsidP="00087CCA">
      <w:pPr>
        <w:pStyle w:val="Titre"/>
        <w:shd w:val="clear" w:color="auto" w:fill="000000" w:themeFill="text1"/>
        <w:spacing w:after="480"/>
        <w:ind w:firstLine="0"/>
        <w:jc w:val="center"/>
        <w:rPr>
          <w:b/>
          <w:color w:val="FFFFFF" w:themeColor="background1"/>
          <w:sz w:val="72"/>
          <w:szCs w:val="72"/>
          <w:shd w:val="clear" w:color="auto" w:fill="FFFFFF"/>
        </w:rPr>
      </w:pPr>
      <w:r w:rsidRPr="00087CCA">
        <w:rPr>
          <w:color w:val="FFFFFF" w:themeColor="background1"/>
          <w:highlight w:val="black"/>
          <w:shd w:val="clear" w:color="auto" w:fill="FFFFFF"/>
        </w:rPr>
        <w:br/>
      </w:r>
      <w:proofErr w:type="spellStart"/>
      <w:r w:rsidR="003126D6" w:rsidRPr="00087CCA">
        <w:rPr>
          <w:b/>
          <w:color w:val="FFFFFF" w:themeColor="background1"/>
          <w:sz w:val="72"/>
          <w:szCs w:val="72"/>
          <w:highlight w:val="black"/>
          <w:shd w:val="clear" w:color="auto" w:fill="FFFFFF"/>
        </w:rPr>
        <w:t>Frédéric</w:t>
      </w:r>
      <w:proofErr w:type="spellEnd"/>
      <w:r w:rsidR="003126D6" w:rsidRPr="00087CCA">
        <w:rPr>
          <w:b/>
          <w:color w:val="FFFFFF" w:themeColor="background1"/>
          <w:sz w:val="72"/>
          <w:szCs w:val="72"/>
          <w:highlight w:val="black"/>
          <w:shd w:val="clear" w:color="auto" w:fill="FFFFFF"/>
        </w:rPr>
        <w:t xml:space="preserve"> </w:t>
      </w:r>
      <w:proofErr w:type="spellStart"/>
      <w:r w:rsidR="003126D6" w:rsidRPr="00087CCA">
        <w:rPr>
          <w:b/>
          <w:color w:val="FFFFFF" w:themeColor="background1"/>
          <w:sz w:val="72"/>
          <w:szCs w:val="72"/>
          <w:highlight w:val="black"/>
          <w:shd w:val="clear" w:color="auto" w:fill="FFFFFF"/>
        </w:rPr>
        <w:t>Reichhart</w:t>
      </w:r>
      <w:proofErr w:type="spellEnd"/>
      <w:r w:rsidR="003126D6" w:rsidRPr="00087CCA">
        <w:rPr>
          <w:b/>
          <w:color w:val="FFFFFF" w:themeColor="background1"/>
          <w:sz w:val="72"/>
          <w:szCs w:val="72"/>
          <w:highlight w:val="black"/>
          <w:shd w:val="clear" w:color="auto" w:fill="FFFFFF"/>
        </w:rPr>
        <w:t xml:space="preserve"> </w:t>
      </w:r>
      <w:proofErr w:type="spellStart"/>
      <w:r w:rsidR="003126D6" w:rsidRPr="00087CCA">
        <w:rPr>
          <w:b/>
          <w:color w:val="FFFFFF" w:themeColor="background1"/>
          <w:sz w:val="72"/>
          <w:szCs w:val="72"/>
          <w:highlight w:val="black"/>
          <w:shd w:val="clear" w:color="auto" w:fill="FFFFFF"/>
        </w:rPr>
        <w:t>parle</w:t>
      </w:r>
      <w:proofErr w:type="spellEnd"/>
      <w:r w:rsidR="003126D6" w:rsidRPr="00087CCA">
        <w:rPr>
          <w:b/>
          <w:color w:val="FFFFFF" w:themeColor="background1"/>
          <w:sz w:val="72"/>
          <w:szCs w:val="72"/>
          <w:highlight w:val="black"/>
          <w:shd w:val="clear" w:color="auto" w:fill="FFFFFF"/>
        </w:rPr>
        <w:br/>
      </w:r>
      <w:proofErr w:type="spellStart"/>
      <w:r w:rsidR="006C7639">
        <w:rPr>
          <w:b/>
          <w:color w:val="FFFFFF" w:themeColor="background1"/>
          <w:sz w:val="72"/>
          <w:szCs w:val="72"/>
          <w:highlight w:val="black"/>
          <w:shd w:val="clear" w:color="auto" w:fill="FFFFFF"/>
        </w:rPr>
        <w:t>d'accessibilité</w:t>
      </w:r>
      <w:proofErr w:type="spellEnd"/>
    </w:p>
    <w:p w:rsidR="00087CCA" w:rsidRPr="00087CCA" w:rsidRDefault="00087CCA" w:rsidP="00087CCA"/>
    <w:sdt>
      <w:sdtPr>
        <w:rPr>
          <w:lang w:val="fr-FR"/>
        </w:rPr>
        <w:id w:val="-634175676"/>
        <w:docPartObj>
          <w:docPartGallery w:val="Table of Contents"/>
          <w:docPartUnique/>
        </w:docPartObj>
      </w:sdtPr>
      <w:sdtEndPr>
        <w:rPr>
          <w:b/>
          <w:bCs/>
          <w:lang w:val="en-US"/>
        </w:rPr>
      </w:sdtEndPr>
      <w:sdtContent>
        <w:p w:rsidR="00E404E2" w:rsidRDefault="0015057B">
          <w:pPr>
            <w:pStyle w:val="TM1"/>
            <w:tabs>
              <w:tab w:val="left" w:pos="567"/>
              <w:tab w:val="right" w:leader="dot" w:pos="10529"/>
            </w:tabs>
            <w:rPr>
              <w:rFonts w:asciiTheme="minorHAnsi" w:eastAsiaTheme="minorEastAsia" w:hAnsiTheme="minorHAnsi" w:cstheme="minorBidi"/>
              <w:noProof/>
              <w:sz w:val="22"/>
              <w:szCs w:val="22"/>
              <w:lang w:val="fr-FR" w:eastAsia="fr-FR" w:bidi="ar-SA"/>
            </w:rPr>
          </w:pPr>
          <w:r>
            <w:fldChar w:fldCharType="begin"/>
          </w:r>
          <w:r>
            <w:instrText xml:space="preserve"> TOC \o "1-3" \h \z \u </w:instrText>
          </w:r>
          <w:r>
            <w:fldChar w:fldCharType="separate"/>
          </w:r>
          <w:hyperlink w:anchor="_Toc65048854" w:history="1">
            <w:r w:rsidR="00E404E2" w:rsidRPr="00144B79">
              <w:rPr>
                <w:rStyle w:val="Lienhypertexte"/>
                <w:rFonts w:ascii="Symbol" w:hAnsi="Symbol"/>
                <w:noProof/>
              </w:rPr>
              <w:t></w:t>
            </w:r>
            <w:r w:rsidR="00E404E2">
              <w:rPr>
                <w:rFonts w:asciiTheme="minorHAnsi" w:eastAsiaTheme="minorEastAsia" w:hAnsiTheme="minorHAnsi" w:cstheme="minorBidi"/>
                <w:noProof/>
                <w:sz w:val="22"/>
                <w:szCs w:val="22"/>
                <w:lang w:val="fr-FR" w:eastAsia="fr-FR" w:bidi="ar-SA"/>
              </w:rPr>
              <w:tab/>
            </w:r>
            <w:r w:rsidR="00E404E2" w:rsidRPr="00144B79">
              <w:rPr>
                <w:rStyle w:val="Lienhypertexte"/>
                <w:noProof/>
              </w:rPr>
              <w:t>Transcript de l’interview</w:t>
            </w:r>
            <w:r w:rsidR="00E404E2">
              <w:rPr>
                <w:noProof/>
                <w:webHidden/>
              </w:rPr>
              <w:tab/>
            </w:r>
            <w:r w:rsidR="00E404E2">
              <w:rPr>
                <w:noProof/>
                <w:webHidden/>
              </w:rPr>
              <w:fldChar w:fldCharType="begin"/>
            </w:r>
            <w:r w:rsidR="00E404E2">
              <w:rPr>
                <w:noProof/>
                <w:webHidden/>
              </w:rPr>
              <w:instrText xml:space="preserve"> PAGEREF _Toc65048854 \h </w:instrText>
            </w:r>
            <w:r w:rsidR="00E404E2">
              <w:rPr>
                <w:noProof/>
                <w:webHidden/>
              </w:rPr>
            </w:r>
            <w:r w:rsidR="00E404E2">
              <w:rPr>
                <w:noProof/>
                <w:webHidden/>
              </w:rPr>
              <w:fldChar w:fldCharType="separate"/>
            </w:r>
            <w:r w:rsidR="00E404E2">
              <w:rPr>
                <w:noProof/>
                <w:webHidden/>
              </w:rPr>
              <w:t>2</w:t>
            </w:r>
            <w:r w:rsidR="00E404E2">
              <w:rPr>
                <w:noProof/>
                <w:webHidden/>
              </w:rPr>
              <w:fldChar w:fldCharType="end"/>
            </w:r>
          </w:hyperlink>
        </w:p>
        <w:p w:rsidR="00E404E2" w:rsidRDefault="00BD53DE">
          <w:pPr>
            <w:pStyle w:val="TM2"/>
            <w:tabs>
              <w:tab w:val="right" w:leader="dot" w:pos="10529"/>
            </w:tabs>
            <w:rPr>
              <w:rFonts w:asciiTheme="minorHAnsi" w:eastAsiaTheme="minorEastAsia" w:hAnsiTheme="minorHAnsi" w:cstheme="minorBidi"/>
              <w:noProof/>
              <w:sz w:val="22"/>
              <w:szCs w:val="22"/>
              <w:lang w:val="fr-FR" w:eastAsia="fr-FR" w:bidi="ar-SA"/>
            </w:rPr>
          </w:pPr>
          <w:hyperlink w:anchor="_Toc65048855" w:history="1">
            <w:r w:rsidR="00E404E2" w:rsidRPr="00144B79">
              <w:rPr>
                <w:rStyle w:val="Lienhypertexte"/>
                <w:noProof/>
              </w:rPr>
              <w:t>- Comment émerge la notion d’accessibilité ?</w:t>
            </w:r>
            <w:r w:rsidR="00E404E2">
              <w:rPr>
                <w:noProof/>
                <w:webHidden/>
              </w:rPr>
              <w:tab/>
            </w:r>
            <w:r w:rsidR="00E404E2">
              <w:rPr>
                <w:noProof/>
                <w:webHidden/>
              </w:rPr>
              <w:fldChar w:fldCharType="begin"/>
            </w:r>
            <w:r w:rsidR="00E404E2">
              <w:rPr>
                <w:noProof/>
                <w:webHidden/>
              </w:rPr>
              <w:instrText xml:space="preserve"> PAGEREF _Toc65048855 \h </w:instrText>
            </w:r>
            <w:r w:rsidR="00E404E2">
              <w:rPr>
                <w:noProof/>
                <w:webHidden/>
              </w:rPr>
            </w:r>
            <w:r w:rsidR="00E404E2">
              <w:rPr>
                <w:noProof/>
                <w:webHidden/>
              </w:rPr>
              <w:fldChar w:fldCharType="separate"/>
            </w:r>
            <w:r w:rsidR="00E404E2">
              <w:rPr>
                <w:noProof/>
                <w:webHidden/>
              </w:rPr>
              <w:t>2</w:t>
            </w:r>
            <w:r w:rsidR="00E404E2">
              <w:rPr>
                <w:noProof/>
                <w:webHidden/>
              </w:rPr>
              <w:fldChar w:fldCharType="end"/>
            </w:r>
          </w:hyperlink>
        </w:p>
        <w:p w:rsidR="00E404E2" w:rsidRDefault="00BD53DE">
          <w:pPr>
            <w:pStyle w:val="TM2"/>
            <w:tabs>
              <w:tab w:val="right" w:leader="dot" w:pos="10529"/>
            </w:tabs>
            <w:rPr>
              <w:rFonts w:asciiTheme="minorHAnsi" w:eastAsiaTheme="minorEastAsia" w:hAnsiTheme="minorHAnsi" w:cstheme="minorBidi"/>
              <w:noProof/>
              <w:sz w:val="22"/>
              <w:szCs w:val="22"/>
              <w:lang w:val="fr-FR" w:eastAsia="fr-FR" w:bidi="ar-SA"/>
            </w:rPr>
          </w:pPr>
          <w:hyperlink w:anchor="_Toc65048856" w:history="1">
            <w:r w:rsidR="00E404E2" w:rsidRPr="00144B79">
              <w:rPr>
                <w:rStyle w:val="Lienhypertexte"/>
                <w:noProof/>
              </w:rPr>
              <w:t>- Quelle définition proposez-vous de l'accessibilité ?</w:t>
            </w:r>
            <w:r w:rsidR="00E404E2">
              <w:rPr>
                <w:noProof/>
                <w:webHidden/>
              </w:rPr>
              <w:tab/>
            </w:r>
            <w:r w:rsidR="00E404E2">
              <w:rPr>
                <w:noProof/>
                <w:webHidden/>
              </w:rPr>
              <w:fldChar w:fldCharType="begin"/>
            </w:r>
            <w:r w:rsidR="00E404E2">
              <w:rPr>
                <w:noProof/>
                <w:webHidden/>
              </w:rPr>
              <w:instrText xml:space="preserve"> PAGEREF _Toc65048856 \h </w:instrText>
            </w:r>
            <w:r w:rsidR="00E404E2">
              <w:rPr>
                <w:noProof/>
                <w:webHidden/>
              </w:rPr>
            </w:r>
            <w:r w:rsidR="00E404E2">
              <w:rPr>
                <w:noProof/>
                <w:webHidden/>
              </w:rPr>
              <w:fldChar w:fldCharType="separate"/>
            </w:r>
            <w:r w:rsidR="00E404E2">
              <w:rPr>
                <w:noProof/>
                <w:webHidden/>
              </w:rPr>
              <w:t>4</w:t>
            </w:r>
            <w:r w:rsidR="00E404E2">
              <w:rPr>
                <w:noProof/>
                <w:webHidden/>
              </w:rPr>
              <w:fldChar w:fldCharType="end"/>
            </w:r>
          </w:hyperlink>
        </w:p>
        <w:p w:rsidR="00E404E2" w:rsidRDefault="00BD53DE">
          <w:pPr>
            <w:pStyle w:val="TM2"/>
            <w:tabs>
              <w:tab w:val="right" w:leader="dot" w:pos="10529"/>
            </w:tabs>
            <w:rPr>
              <w:rFonts w:asciiTheme="minorHAnsi" w:eastAsiaTheme="minorEastAsia" w:hAnsiTheme="minorHAnsi" w:cstheme="minorBidi"/>
              <w:noProof/>
              <w:sz w:val="22"/>
              <w:szCs w:val="22"/>
              <w:lang w:val="fr-FR" w:eastAsia="fr-FR" w:bidi="ar-SA"/>
            </w:rPr>
          </w:pPr>
          <w:hyperlink w:anchor="_Toc65048857" w:history="1">
            <w:r w:rsidR="00E404E2" w:rsidRPr="00144B79">
              <w:rPr>
                <w:rStyle w:val="Lienhypertexte"/>
                <w:noProof/>
              </w:rPr>
              <w:t>- Comment se met-elle en œuvre ?</w:t>
            </w:r>
            <w:r w:rsidR="00E404E2">
              <w:rPr>
                <w:noProof/>
                <w:webHidden/>
              </w:rPr>
              <w:tab/>
            </w:r>
            <w:r w:rsidR="00E404E2">
              <w:rPr>
                <w:noProof/>
                <w:webHidden/>
              </w:rPr>
              <w:fldChar w:fldCharType="begin"/>
            </w:r>
            <w:r w:rsidR="00E404E2">
              <w:rPr>
                <w:noProof/>
                <w:webHidden/>
              </w:rPr>
              <w:instrText xml:space="preserve"> PAGEREF _Toc65048857 \h </w:instrText>
            </w:r>
            <w:r w:rsidR="00E404E2">
              <w:rPr>
                <w:noProof/>
                <w:webHidden/>
              </w:rPr>
            </w:r>
            <w:r w:rsidR="00E404E2">
              <w:rPr>
                <w:noProof/>
                <w:webHidden/>
              </w:rPr>
              <w:fldChar w:fldCharType="separate"/>
            </w:r>
            <w:r w:rsidR="00E404E2">
              <w:rPr>
                <w:noProof/>
                <w:webHidden/>
              </w:rPr>
              <w:t>5</w:t>
            </w:r>
            <w:r w:rsidR="00E404E2">
              <w:rPr>
                <w:noProof/>
                <w:webHidden/>
              </w:rPr>
              <w:fldChar w:fldCharType="end"/>
            </w:r>
          </w:hyperlink>
        </w:p>
        <w:p w:rsidR="00E404E2" w:rsidRDefault="00BD53DE">
          <w:pPr>
            <w:pStyle w:val="TM2"/>
            <w:tabs>
              <w:tab w:val="right" w:leader="dot" w:pos="10529"/>
            </w:tabs>
            <w:rPr>
              <w:rFonts w:asciiTheme="minorHAnsi" w:eastAsiaTheme="minorEastAsia" w:hAnsiTheme="minorHAnsi" w:cstheme="minorBidi"/>
              <w:noProof/>
              <w:sz w:val="22"/>
              <w:szCs w:val="22"/>
              <w:lang w:val="fr-FR" w:eastAsia="fr-FR" w:bidi="ar-SA"/>
            </w:rPr>
          </w:pPr>
          <w:hyperlink w:anchor="_Toc65048858" w:history="1">
            <w:r w:rsidR="00E404E2" w:rsidRPr="00144B79">
              <w:rPr>
                <w:rStyle w:val="Lienhypertexte"/>
                <w:noProof/>
                <w:lang w:val="fr-FR"/>
              </w:rPr>
              <w:t>- Y a-t-il des conceptions universelles de l'accessibilité ?</w:t>
            </w:r>
            <w:r w:rsidR="00E404E2">
              <w:rPr>
                <w:noProof/>
                <w:webHidden/>
              </w:rPr>
              <w:tab/>
            </w:r>
            <w:r w:rsidR="00E404E2">
              <w:rPr>
                <w:noProof/>
                <w:webHidden/>
              </w:rPr>
              <w:fldChar w:fldCharType="begin"/>
            </w:r>
            <w:r w:rsidR="00E404E2">
              <w:rPr>
                <w:noProof/>
                <w:webHidden/>
              </w:rPr>
              <w:instrText xml:space="preserve"> PAGEREF _Toc65048858 \h </w:instrText>
            </w:r>
            <w:r w:rsidR="00E404E2">
              <w:rPr>
                <w:noProof/>
                <w:webHidden/>
              </w:rPr>
            </w:r>
            <w:r w:rsidR="00E404E2">
              <w:rPr>
                <w:noProof/>
                <w:webHidden/>
              </w:rPr>
              <w:fldChar w:fldCharType="separate"/>
            </w:r>
            <w:r w:rsidR="00E404E2">
              <w:rPr>
                <w:noProof/>
                <w:webHidden/>
              </w:rPr>
              <w:t>7</w:t>
            </w:r>
            <w:r w:rsidR="00E404E2">
              <w:rPr>
                <w:noProof/>
                <w:webHidden/>
              </w:rPr>
              <w:fldChar w:fldCharType="end"/>
            </w:r>
          </w:hyperlink>
        </w:p>
        <w:p w:rsidR="00E404E2" w:rsidRDefault="00BD53DE">
          <w:pPr>
            <w:pStyle w:val="TM2"/>
            <w:tabs>
              <w:tab w:val="right" w:leader="dot" w:pos="10529"/>
            </w:tabs>
            <w:rPr>
              <w:rFonts w:asciiTheme="minorHAnsi" w:eastAsiaTheme="minorEastAsia" w:hAnsiTheme="minorHAnsi" w:cstheme="minorBidi"/>
              <w:noProof/>
              <w:sz w:val="22"/>
              <w:szCs w:val="22"/>
              <w:lang w:val="fr-FR" w:eastAsia="fr-FR" w:bidi="ar-SA"/>
            </w:rPr>
          </w:pPr>
          <w:hyperlink w:anchor="_Toc65048859" w:history="1">
            <w:r w:rsidR="00E404E2" w:rsidRPr="00144B79">
              <w:rPr>
                <w:rStyle w:val="Lienhypertexte"/>
                <w:noProof/>
                <w:lang w:val="fr-FR"/>
              </w:rPr>
              <w:t xml:space="preserve">- </w:t>
            </w:r>
            <w:bookmarkStart w:id="0" w:name="dernier"/>
            <w:r w:rsidR="00E404E2" w:rsidRPr="00144B79">
              <w:rPr>
                <w:rStyle w:val="Lienhypertexte"/>
                <w:noProof/>
              </w:rPr>
              <w:t>Le dernier chapitre de votre livre évoque la visibilité de l'accessibilité. En quoi est-elle importante ?</w:t>
            </w:r>
            <w:bookmarkEnd w:id="0"/>
            <w:r w:rsidR="00E404E2">
              <w:rPr>
                <w:noProof/>
                <w:webHidden/>
              </w:rPr>
              <w:tab/>
            </w:r>
            <w:r w:rsidR="00E404E2">
              <w:rPr>
                <w:noProof/>
                <w:webHidden/>
              </w:rPr>
              <w:fldChar w:fldCharType="begin"/>
            </w:r>
            <w:r w:rsidR="00E404E2">
              <w:rPr>
                <w:noProof/>
                <w:webHidden/>
              </w:rPr>
              <w:instrText xml:space="preserve"> PAGEREF _Toc65048859 \h </w:instrText>
            </w:r>
            <w:r w:rsidR="00E404E2">
              <w:rPr>
                <w:noProof/>
                <w:webHidden/>
              </w:rPr>
            </w:r>
            <w:r w:rsidR="00E404E2">
              <w:rPr>
                <w:noProof/>
                <w:webHidden/>
              </w:rPr>
              <w:fldChar w:fldCharType="separate"/>
            </w:r>
            <w:r w:rsidR="00E404E2">
              <w:rPr>
                <w:noProof/>
                <w:webHidden/>
              </w:rPr>
              <w:t>8</w:t>
            </w:r>
            <w:r w:rsidR="00E404E2">
              <w:rPr>
                <w:noProof/>
                <w:webHidden/>
              </w:rPr>
              <w:fldChar w:fldCharType="end"/>
            </w:r>
          </w:hyperlink>
        </w:p>
        <w:p w:rsidR="00E404E2" w:rsidRDefault="00BD53DE">
          <w:pPr>
            <w:pStyle w:val="TM1"/>
            <w:tabs>
              <w:tab w:val="left" w:pos="567"/>
              <w:tab w:val="right" w:leader="dot" w:pos="10529"/>
            </w:tabs>
            <w:rPr>
              <w:rFonts w:asciiTheme="minorHAnsi" w:eastAsiaTheme="minorEastAsia" w:hAnsiTheme="minorHAnsi" w:cstheme="minorBidi"/>
              <w:noProof/>
              <w:sz w:val="22"/>
              <w:szCs w:val="22"/>
              <w:lang w:val="fr-FR" w:eastAsia="fr-FR" w:bidi="ar-SA"/>
            </w:rPr>
          </w:pPr>
          <w:hyperlink w:anchor="_Toc65048860" w:history="1">
            <w:r w:rsidR="00E404E2" w:rsidRPr="00144B79">
              <w:rPr>
                <w:rStyle w:val="Lienhypertexte"/>
                <w:rFonts w:ascii="Symbol" w:hAnsi="Symbol"/>
                <w:noProof/>
              </w:rPr>
              <w:t></w:t>
            </w:r>
            <w:r w:rsidR="00E404E2">
              <w:rPr>
                <w:rFonts w:asciiTheme="minorHAnsi" w:eastAsiaTheme="minorEastAsia" w:hAnsiTheme="minorHAnsi" w:cstheme="minorBidi"/>
                <w:noProof/>
                <w:sz w:val="22"/>
                <w:szCs w:val="22"/>
                <w:lang w:val="fr-FR" w:eastAsia="fr-FR" w:bidi="ar-SA"/>
              </w:rPr>
              <w:tab/>
            </w:r>
            <w:r w:rsidR="00E404E2" w:rsidRPr="00144B79">
              <w:rPr>
                <w:rStyle w:val="Lienhypertexte"/>
                <w:noProof/>
              </w:rPr>
              <w:t>Glossaire</w:t>
            </w:r>
            <w:r w:rsidR="00E404E2">
              <w:rPr>
                <w:noProof/>
                <w:webHidden/>
              </w:rPr>
              <w:tab/>
            </w:r>
            <w:r w:rsidR="00E404E2">
              <w:rPr>
                <w:noProof/>
                <w:webHidden/>
              </w:rPr>
              <w:fldChar w:fldCharType="begin"/>
            </w:r>
            <w:r w:rsidR="00E404E2">
              <w:rPr>
                <w:noProof/>
                <w:webHidden/>
              </w:rPr>
              <w:instrText xml:space="preserve"> PAGEREF _Toc65048860 \h </w:instrText>
            </w:r>
            <w:r w:rsidR="00E404E2">
              <w:rPr>
                <w:noProof/>
                <w:webHidden/>
              </w:rPr>
            </w:r>
            <w:r w:rsidR="00E404E2">
              <w:rPr>
                <w:noProof/>
                <w:webHidden/>
              </w:rPr>
              <w:fldChar w:fldCharType="separate"/>
            </w:r>
            <w:r w:rsidR="00E404E2">
              <w:rPr>
                <w:noProof/>
                <w:webHidden/>
              </w:rPr>
              <w:t>12</w:t>
            </w:r>
            <w:r w:rsidR="00E404E2">
              <w:rPr>
                <w:noProof/>
                <w:webHidden/>
              </w:rPr>
              <w:fldChar w:fldCharType="end"/>
            </w:r>
          </w:hyperlink>
        </w:p>
        <w:p w:rsidR="00E404E2" w:rsidRDefault="00BD53DE">
          <w:pPr>
            <w:pStyle w:val="TM1"/>
            <w:tabs>
              <w:tab w:val="left" w:pos="567"/>
              <w:tab w:val="right" w:leader="dot" w:pos="10529"/>
            </w:tabs>
            <w:rPr>
              <w:rFonts w:asciiTheme="minorHAnsi" w:eastAsiaTheme="minorEastAsia" w:hAnsiTheme="minorHAnsi" w:cstheme="minorBidi"/>
              <w:noProof/>
              <w:sz w:val="22"/>
              <w:szCs w:val="22"/>
              <w:lang w:val="fr-FR" w:eastAsia="fr-FR" w:bidi="ar-SA"/>
            </w:rPr>
          </w:pPr>
          <w:hyperlink w:anchor="_Toc65048861" w:history="1">
            <w:r w:rsidR="00E404E2" w:rsidRPr="00144B79">
              <w:rPr>
                <w:rStyle w:val="Lienhypertexte"/>
                <w:rFonts w:ascii="Symbol" w:hAnsi="Symbol"/>
                <w:noProof/>
              </w:rPr>
              <w:t></w:t>
            </w:r>
            <w:r w:rsidR="00E404E2">
              <w:rPr>
                <w:rFonts w:asciiTheme="minorHAnsi" w:eastAsiaTheme="minorEastAsia" w:hAnsiTheme="minorHAnsi" w:cstheme="minorBidi"/>
                <w:noProof/>
                <w:sz w:val="22"/>
                <w:szCs w:val="22"/>
                <w:lang w:val="fr-FR" w:eastAsia="fr-FR" w:bidi="ar-SA"/>
              </w:rPr>
              <w:tab/>
            </w:r>
            <w:r w:rsidR="00E404E2" w:rsidRPr="00144B79">
              <w:rPr>
                <w:rStyle w:val="Lienhypertexte"/>
                <w:noProof/>
              </w:rPr>
              <w:t>Référence de l’ouvrage</w:t>
            </w:r>
            <w:r w:rsidR="00E404E2">
              <w:rPr>
                <w:noProof/>
                <w:webHidden/>
              </w:rPr>
              <w:tab/>
            </w:r>
            <w:r w:rsidR="00E404E2">
              <w:rPr>
                <w:noProof/>
                <w:webHidden/>
              </w:rPr>
              <w:fldChar w:fldCharType="begin"/>
            </w:r>
            <w:r w:rsidR="00E404E2">
              <w:rPr>
                <w:noProof/>
                <w:webHidden/>
              </w:rPr>
              <w:instrText xml:space="preserve"> PAGEREF _Toc65048861 \h </w:instrText>
            </w:r>
            <w:r w:rsidR="00E404E2">
              <w:rPr>
                <w:noProof/>
                <w:webHidden/>
              </w:rPr>
            </w:r>
            <w:r w:rsidR="00E404E2">
              <w:rPr>
                <w:noProof/>
                <w:webHidden/>
              </w:rPr>
              <w:fldChar w:fldCharType="separate"/>
            </w:r>
            <w:r w:rsidR="00E404E2">
              <w:rPr>
                <w:noProof/>
                <w:webHidden/>
              </w:rPr>
              <w:t>12</w:t>
            </w:r>
            <w:r w:rsidR="00E404E2">
              <w:rPr>
                <w:noProof/>
                <w:webHidden/>
              </w:rPr>
              <w:fldChar w:fldCharType="end"/>
            </w:r>
          </w:hyperlink>
        </w:p>
        <w:p w:rsidR="0015057B" w:rsidRDefault="0015057B">
          <w:r>
            <w:rPr>
              <w:b/>
              <w:bCs/>
            </w:rPr>
            <w:fldChar w:fldCharType="end"/>
          </w:r>
        </w:p>
      </w:sdtContent>
    </w:sdt>
    <w:p w:rsidR="0015057B" w:rsidRDefault="0015057B">
      <w:pPr>
        <w:widowControl/>
        <w:spacing w:before="0" w:after="0" w:line="240" w:lineRule="auto"/>
        <w:ind w:firstLine="0"/>
      </w:pPr>
      <w:r>
        <w:br w:type="page"/>
      </w:r>
    </w:p>
    <w:p w:rsidR="0015057B" w:rsidRPr="0015057B" w:rsidRDefault="0015057B" w:rsidP="0015057B">
      <w:pPr>
        <w:pStyle w:val="Corpsdetexte"/>
      </w:pPr>
    </w:p>
    <w:p w:rsidR="0044522C" w:rsidRPr="0015057B" w:rsidRDefault="0044522C" w:rsidP="0015057B">
      <w:pPr>
        <w:pStyle w:val="Titre1"/>
      </w:pPr>
      <w:bookmarkStart w:id="1" w:name="_Toc65048854"/>
      <w:r w:rsidRPr="0015057B">
        <w:t>Transcript</w:t>
      </w:r>
      <w:r w:rsidR="00726C59">
        <w:t>ion</w:t>
      </w:r>
      <w:r w:rsidR="003126D6" w:rsidRPr="0015057B">
        <w:t xml:space="preserve"> de</w:t>
      </w:r>
      <w:r w:rsidR="00087CCA">
        <w:t xml:space="preserve"> </w:t>
      </w:r>
      <w:proofErr w:type="spellStart"/>
      <w:r w:rsidR="00087CCA">
        <w:t>l</w:t>
      </w:r>
      <w:bookmarkEnd w:id="1"/>
      <w:r w:rsidR="00087CCA">
        <w:t>’</w:t>
      </w:r>
      <w:r w:rsidR="00087CCA" w:rsidRPr="0015057B">
        <w:t>interview</w:t>
      </w:r>
      <w:proofErr w:type="spellEnd"/>
    </w:p>
    <w:p w:rsidR="00FE1566" w:rsidRPr="00087CCA" w:rsidRDefault="00FE1566" w:rsidP="003062EB">
      <w:pPr>
        <w:pStyle w:val="Interlocuteur"/>
      </w:pPr>
      <w:r w:rsidRPr="00087CCA">
        <w:t>Voix off :</w:t>
      </w:r>
    </w:p>
    <w:p w:rsidR="00A56A8B" w:rsidRPr="00E458F8" w:rsidRDefault="005C3AD9" w:rsidP="005C3AD9">
      <w:pPr>
        <w:ind w:firstLine="0"/>
        <w:rPr>
          <w:lang w:val="fr-FR"/>
        </w:rPr>
      </w:pPr>
      <w:r w:rsidRPr="00E458F8">
        <w:rPr>
          <w:lang w:val="fr-FR"/>
        </w:rPr>
        <w:t xml:space="preserve">- </w:t>
      </w:r>
      <w:r w:rsidR="001F06B8" w:rsidRPr="00E458F8">
        <w:rPr>
          <w:lang w:val="fr-FR"/>
        </w:rPr>
        <w:t xml:space="preserve">Bonjour, vous écoutez « Paroles d'inclusion », un podcast du service des publications de l'Institut national supérieur de formation et de recherche pour l'éducation des jeunes handicapés et les enseignements adaptés. Ce podcast est l'interview d'une autrice ou d'un auteur dont l'ouvrage porte sur l'école et/ou la société inclusive. Il est animé par Dimitri </w:t>
      </w:r>
      <w:proofErr w:type="spellStart"/>
      <w:r w:rsidR="001F06B8" w:rsidRPr="00E458F8">
        <w:rPr>
          <w:lang w:val="fr-FR"/>
        </w:rPr>
        <w:t>Afgoustidis</w:t>
      </w:r>
      <w:proofErr w:type="spellEnd"/>
      <w:r w:rsidR="001F06B8" w:rsidRPr="00E458F8">
        <w:rPr>
          <w:lang w:val="fr-FR"/>
        </w:rPr>
        <w:t xml:space="preserve">, directeur des collections. </w:t>
      </w:r>
    </w:p>
    <w:p w:rsidR="00A56A8B" w:rsidRPr="00E458F8" w:rsidRDefault="001F06B8">
      <w:pPr>
        <w:rPr>
          <w:lang w:val="fr-FR"/>
        </w:rPr>
      </w:pPr>
      <w:r w:rsidRPr="00E458F8">
        <w:rPr>
          <w:lang w:val="fr-FR"/>
        </w:rPr>
        <w:t xml:space="preserve">Aujourd'hui, nous donnons la parole à : </w:t>
      </w:r>
      <w:r w:rsidRPr="00E458F8">
        <w:rPr>
          <w:b/>
          <w:lang w:val="fr-FR"/>
        </w:rPr>
        <w:t xml:space="preserve">Frédéric </w:t>
      </w:r>
      <w:proofErr w:type="spellStart"/>
      <w:r w:rsidRPr="00E458F8">
        <w:rPr>
          <w:b/>
          <w:lang w:val="fr-FR"/>
        </w:rPr>
        <w:t>Reichhart</w:t>
      </w:r>
      <w:proofErr w:type="spellEnd"/>
      <w:r w:rsidRPr="00E458F8">
        <w:rPr>
          <w:lang w:val="fr-FR"/>
        </w:rPr>
        <w:t xml:space="preserve">. </w:t>
      </w:r>
    </w:p>
    <w:p w:rsidR="00FE1566" w:rsidRPr="00087CCA" w:rsidRDefault="00FE1566" w:rsidP="003062EB">
      <w:pPr>
        <w:pStyle w:val="Interlocuteur"/>
      </w:pPr>
      <w:r w:rsidRPr="00087CCA">
        <w:t xml:space="preserve">Dimitri </w:t>
      </w:r>
      <w:proofErr w:type="spellStart"/>
      <w:r w:rsidRPr="00087CCA">
        <w:t>Afgoustidis</w:t>
      </w:r>
      <w:proofErr w:type="spellEnd"/>
      <w:r w:rsidRPr="00087CCA">
        <w:t> :</w:t>
      </w:r>
    </w:p>
    <w:p w:rsidR="00A56A8B" w:rsidRPr="00E458F8" w:rsidRDefault="00FE1566">
      <w:pPr>
        <w:rPr>
          <w:lang w:val="fr-FR"/>
        </w:rPr>
      </w:pPr>
      <w:r w:rsidRPr="00E458F8">
        <w:rPr>
          <w:lang w:val="fr-FR"/>
        </w:rPr>
        <w:t xml:space="preserve">- </w:t>
      </w:r>
      <w:r w:rsidR="001F06B8" w:rsidRPr="00E458F8">
        <w:rPr>
          <w:lang w:val="fr-FR"/>
        </w:rPr>
        <w:t xml:space="preserve">Bonjour Frédéric </w:t>
      </w:r>
      <w:proofErr w:type="spellStart"/>
      <w:r w:rsidR="001F06B8" w:rsidRPr="00E458F8">
        <w:rPr>
          <w:lang w:val="fr-FR"/>
        </w:rPr>
        <w:t>Reichhart</w:t>
      </w:r>
      <w:proofErr w:type="spellEnd"/>
      <w:r w:rsidR="001F06B8" w:rsidRPr="00E458F8">
        <w:rPr>
          <w:lang w:val="fr-FR"/>
        </w:rPr>
        <w:t xml:space="preserve">. Vous êtes maître de conférences en sociologie habilité à diriger des recherches et vous exercez au sein de l'INSHEA à Suresnes. Vous travaillez sur le handicap dans l'espace francophone et sur l'évolution sociologique de l'accessibilité.  Vous êtes membre du </w:t>
      </w:r>
      <w:bookmarkStart w:id="2" w:name="Grhapes"/>
      <w:r w:rsidR="00F33071" w:rsidRPr="00E458F8">
        <w:rPr>
          <w:lang w:val="fr-FR"/>
        </w:rPr>
        <w:fldChar w:fldCharType="begin"/>
      </w:r>
      <w:r w:rsidR="00F33071" w:rsidRPr="00E458F8">
        <w:rPr>
          <w:lang w:val="fr-FR"/>
        </w:rPr>
        <w:instrText xml:space="preserve"> HYPERLINK  \l "_Glossaire" </w:instrText>
      </w:r>
      <w:r w:rsidR="00F33071" w:rsidRPr="00E458F8">
        <w:rPr>
          <w:lang w:val="fr-FR"/>
        </w:rPr>
        <w:fldChar w:fldCharType="separate"/>
      </w:r>
      <w:proofErr w:type="spellStart"/>
      <w:r w:rsidR="001F06B8" w:rsidRPr="00E458F8">
        <w:rPr>
          <w:rStyle w:val="Lienhypertexte"/>
          <w:u w:val="none"/>
          <w:lang w:val="fr-FR"/>
        </w:rPr>
        <w:t>Grhapes</w:t>
      </w:r>
      <w:proofErr w:type="spellEnd"/>
      <w:r w:rsidR="00F33071" w:rsidRPr="00E458F8">
        <w:rPr>
          <w:lang w:val="fr-FR"/>
        </w:rPr>
        <w:fldChar w:fldCharType="end"/>
      </w:r>
      <w:bookmarkEnd w:id="2"/>
      <w:r w:rsidR="001F06B8" w:rsidRPr="00E458F8">
        <w:rPr>
          <w:lang w:val="fr-FR"/>
        </w:rPr>
        <w:t xml:space="preserve">*, le laboratoire de recherche de l’INSHEA. Vous venez de publier un ouvrage intitulé </w:t>
      </w:r>
      <w:bookmarkStart w:id="3" w:name="du"/>
      <w:r w:rsidR="00E458F8" w:rsidRPr="00E458F8">
        <w:rPr>
          <w:i/>
          <w:lang w:val="fr-FR"/>
        </w:rPr>
        <w:fldChar w:fldCharType="begin"/>
      </w:r>
      <w:r w:rsidR="00E458F8" w:rsidRPr="00E458F8">
        <w:rPr>
          <w:i/>
          <w:lang w:val="fr-FR"/>
        </w:rPr>
        <w:instrText xml:space="preserve"> HYPERLINK  \l "_Glossaire" </w:instrText>
      </w:r>
      <w:r w:rsidR="00E458F8" w:rsidRPr="00E458F8">
        <w:rPr>
          <w:i/>
          <w:lang w:val="fr-FR"/>
        </w:rPr>
        <w:fldChar w:fldCharType="separate"/>
      </w:r>
      <w:r w:rsidR="001F06B8" w:rsidRPr="00E458F8">
        <w:rPr>
          <w:rStyle w:val="Lienhypertexte"/>
          <w:i/>
          <w:u w:val="none"/>
          <w:lang w:val="fr-FR"/>
        </w:rPr>
        <w:t>Du handicap à l'accessibilité vers un nouveau paradigme</w:t>
      </w:r>
      <w:r w:rsidR="00E458F8" w:rsidRPr="00E458F8">
        <w:rPr>
          <w:i/>
          <w:lang w:val="fr-FR"/>
        </w:rPr>
        <w:fldChar w:fldCharType="end"/>
      </w:r>
      <w:bookmarkEnd w:id="3"/>
      <w:r w:rsidR="001F06B8" w:rsidRPr="00E458F8">
        <w:rPr>
          <w:lang w:val="fr-FR"/>
        </w:rPr>
        <w:t xml:space="preserve">. </w:t>
      </w:r>
    </w:p>
    <w:p w:rsidR="00A56A8B" w:rsidRPr="0015057B" w:rsidRDefault="0044522C" w:rsidP="001F06B8">
      <w:pPr>
        <w:pStyle w:val="Titre2"/>
        <w:numPr>
          <w:ilvl w:val="0"/>
          <w:numId w:val="0"/>
        </w:numPr>
        <w:ind w:left="1571" w:hanging="360"/>
      </w:pPr>
      <w:bookmarkStart w:id="4" w:name="_Toc65048855"/>
      <w:r w:rsidRPr="0015057B">
        <w:t>-</w:t>
      </w:r>
      <w:r w:rsidRPr="00E404E2">
        <w:rPr>
          <w:color w:val="000000" w:themeColor="text1"/>
        </w:rPr>
        <w:t xml:space="preserve"> </w:t>
      </w:r>
      <w:hyperlink w:anchor="émerge" w:history="1">
        <w:r w:rsidR="001F06B8" w:rsidRPr="00E404E2">
          <w:rPr>
            <w:rStyle w:val="Lienhypertexte"/>
            <w:color w:val="000000" w:themeColor="text1"/>
            <w:u w:val="none"/>
          </w:rPr>
          <w:t xml:space="preserve">Comment </w:t>
        </w:r>
        <w:proofErr w:type="spellStart"/>
        <w:r w:rsidR="001F06B8" w:rsidRPr="00E404E2">
          <w:rPr>
            <w:rStyle w:val="Lienhypertexte"/>
            <w:color w:val="000000" w:themeColor="text1"/>
            <w:u w:val="none"/>
          </w:rPr>
          <w:t>émerge</w:t>
        </w:r>
        <w:proofErr w:type="spellEnd"/>
        <w:r w:rsidR="001F06B8" w:rsidRPr="00E404E2">
          <w:rPr>
            <w:rStyle w:val="Lienhypertexte"/>
            <w:color w:val="000000" w:themeColor="text1"/>
            <w:u w:val="none"/>
          </w:rPr>
          <w:t xml:space="preserve"> la notion </w:t>
        </w:r>
        <w:proofErr w:type="spellStart"/>
        <w:r w:rsidR="001F06B8" w:rsidRPr="00E404E2">
          <w:rPr>
            <w:rStyle w:val="Lienhypertexte"/>
            <w:color w:val="000000" w:themeColor="text1"/>
            <w:u w:val="none"/>
          </w:rPr>
          <w:t>d’accessibilité</w:t>
        </w:r>
        <w:proofErr w:type="spellEnd"/>
        <w:r w:rsidR="001F06B8" w:rsidRPr="00E404E2">
          <w:rPr>
            <w:rStyle w:val="Lienhypertexte"/>
            <w:color w:val="000000" w:themeColor="text1"/>
            <w:u w:val="none"/>
          </w:rPr>
          <w:t> ?</w:t>
        </w:r>
        <w:bookmarkEnd w:id="4"/>
      </w:hyperlink>
      <w:r w:rsidR="001F06B8" w:rsidRPr="00CF40F4">
        <w:rPr>
          <w:rStyle w:val="Titre1Car"/>
          <w:b/>
          <w:bCs/>
          <w:color w:val="000000" w:themeColor="text1"/>
        </w:rPr>
        <w:t xml:space="preserve"> </w:t>
      </w:r>
    </w:p>
    <w:p w:rsidR="00FE1566" w:rsidRPr="00087CCA" w:rsidRDefault="00FE1566" w:rsidP="003062EB">
      <w:pPr>
        <w:pStyle w:val="Interlocuteur"/>
      </w:pPr>
      <w:r w:rsidRPr="00087CCA">
        <w:t xml:space="preserve">Frédéric </w:t>
      </w:r>
      <w:proofErr w:type="spellStart"/>
      <w:r w:rsidRPr="00087CCA">
        <w:t>Reichhart</w:t>
      </w:r>
      <w:proofErr w:type="spellEnd"/>
      <w:r w:rsidRPr="00087CCA">
        <w:t> :</w:t>
      </w:r>
    </w:p>
    <w:p w:rsidR="00A56A8B" w:rsidRPr="00E458F8" w:rsidRDefault="00FE1566">
      <w:pPr>
        <w:rPr>
          <w:lang w:val="fr-FR"/>
        </w:rPr>
      </w:pPr>
      <w:r w:rsidRPr="00E458F8">
        <w:rPr>
          <w:lang w:val="fr-FR"/>
        </w:rPr>
        <w:t xml:space="preserve">- </w:t>
      </w:r>
      <w:r w:rsidR="001F06B8" w:rsidRPr="00E458F8">
        <w:rPr>
          <w:lang w:val="fr-FR"/>
        </w:rPr>
        <w:t xml:space="preserve">Je crois que la réponse à cette question est dans le titre de l'ouvrage : de l'accessibilité au handicap. J'ai choisi ce titre parce que </w:t>
      </w:r>
      <w:r w:rsidR="001F06B8" w:rsidRPr="00E458F8">
        <w:rPr>
          <w:lang w:val="fr-FR"/>
        </w:rPr>
        <w:lastRenderedPageBreak/>
        <w:t xml:space="preserve">pour moi, effectivement, il montre un passage et puis une évolution. </w:t>
      </w:r>
    </w:p>
    <w:p w:rsidR="00A56A8B" w:rsidRPr="00E458F8" w:rsidRDefault="001F06B8">
      <w:pPr>
        <w:rPr>
          <w:lang w:val="fr-FR"/>
        </w:rPr>
      </w:pPr>
      <w:r w:rsidRPr="00E458F8">
        <w:rPr>
          <w:lang w:val="fr-FR"/>
        </w:rPr>
        <w:t xml:space="preserve">Je crois que globalement, l'accessibilité est liée à l'évolution conceptuelle du handicap et donc à une nouvelle manière de concevoir le handicap et la place qui lui est accordée dans la société. D'une part, il y a la relégation des modèles biomédicaux et fonctionnels. Je pense au modèle de la </w:t>
      </w:r>
      <w:bookmarkStart w:id="5" w:name="CIH"/>
      <w:r w:rsidR="0078183B" w:rsidRPr="00E458F8">
        <w:rPr>
          <w:lang w:val="fr-FR"/>
        </w:rPr>
        <w:fldChar w:fldCharType="begin"/>
      </w:r>
      <w:r w:rsidR="0078183B" w:rsidRPr="00E458F8">
        <w:rPr>
          <w:lang w:val="fr-FR"/>
        </w:rPr>
        <w:instrText xml:space="preserve"> HYPERLINK  \l "_Glossaire" </w:instrText>
      </w:r>
      <w:r w:rsidR="0078183B" w:rsidRPr="00E458F8">
        <w:rPr>
          <w:lang w:val="fr-FR"/>
        </w:rPr>
        <w:fldChar w:fldCharType="separate"/>
      </w:r>
      <w:r w:rsidRPr="00E458F8">
        <w:rPr>
          <w:rStyle w:val="Lienhypertexte"/>
          <w:u w:val="none"/>
          <w:lang w:val="fr-FR"/>
        </w:rPr>
        <w:t>CIH</w:t>
      </w:r>
      <w:r w:rsidR="0078183B" w:rsidRPr="00E458F8">
        <w:rPr>
          <w:lang w:val="fr-FR"/>
        </w:rPr>
        <w:fldChar w:fldCharType="end"/>
      </w:r>
      <w:bookmarkEnd w:id="5"/>
      <w:r w:rsidRPr="00E458F8">
        <w:rPr>
          <w:lang w:val="fr-FR"/>
        </w:rPr>
        <w:t xml:space="preserve">* et le modèle de </w:t>
      </w:r>
      <w:bookmarkStart w:id="6" w:name="Wood"/>
      <w:r w:rsidR="0078183B" w:rsidRPr="00E458F8">
        <w:rPr>
          <w:lang w:val="fr-FR"/>
        </w:rPr>
        <w:fldChar w:fldCharType="begin"/>
      </w:r>
      <w:r w:rsidR="0078183B" w:rsidRPr="00E458F8">
        <w:rPr>
          <w:lang w:val="fr-FR"/>
        </w:rPr>
        <w:instrText xml:space="preserve"> HYPERLINK  \l "_Glossaire" </w:instrText>
      </w:r>
      <w:r w:rsidR="0078183B" w:rsidRPr="00E458F8">
        <w:rPr>
          <w:lang w:val="fr-FR"/>
        </w:rPr>
        <w:fldChar w:fldCharType="separate"/>
      </w:r>
      <w:r w:rsidRPr="00E458F8">
        <w:rPr>
          <w:rStyle w:val="Lienhypertexte"/>
          <w:u w:val="none"/>
          <w:lang w:val="fr-FR"/>
        </w:rPr>
        <w:t>Wood</w:t>
      </w:r>
      <w:r w:rsidR="0078183B" w:rsidRPr="00E458F8">
        <w:rPr>
          <w:lang w:val="fr-FR"/>
        </w:rPr>
        <w:fldChar w:fldCharType="end"/>
      </w:r>
      <w:bookmarkEnd w:id="6"/>
      <w:r w:rsidRPr="00E458F8">
        <w:rPr>
          <w:lang w:val="fr-FR"/>
        </w:rPr>
        <w:t>*, qui sont intéressants mais qui ont été critiqués notamment par l</w:t>
      </w:r>
      <w:r w:rsidR="00935E29">
        <w:rPr>
          <w:lang w:val="fr-FR"/>
        </w:rPr>
        <w:t xml:space="preserve">eur </w:t>
      </w:r>
      <w:r w:rsidRPr="00E458F8">
        <w:rPr>
          <w:lang w:val="fr-FR"/>
        </w:rPr>
        <w:t xml:space="preserve">absence de prise en compte de l'environnement et </w:t>
      </w:r>
      <w:r w:rsidR="00935E29">
        <w:rPr>
          <w:lang w:val="fr-FR"/>
        </w:rPr>
        <w:t xml:space="preserve">parce que </w:t>
      </w:r>
      <w:r w:rsidRPr="00E458F8">
        <w:rPr>
          <w:lang w:val="fr-FR"/>
        </w:rPr>
        <w:t>trop axés sur les manques des individus. Donc d'une part, il y a cette relégation des modèles et</w:t>
      </w:r>
      <w:r w:rsidR="00935E29">
        <w:rPr>
          <w:lang w:val="fr-FR"/>
        </w:rPr>
        <w:t>,</w:t>
      </w:r>
      <w:r w:rsidRPr="00E458F8">
        <w:rPr>
          <w:lang w:val="fr-FR"/>
        </w:rPr>
        <w:t xml:space="preserve"> dans cette relégation des modèles</w:t>
      </w:r>
      <w:r w:rsidR="00935E29">
        <w:rPr>
          <w:lang w:val="fr-FR"/>
        </w:rPr>
        <w:t>,</w:t>
      </w:r>
      <w:r w:rsidRPr="00E458F8">
        <w:rPr>
          <w:lang w:val="fr-FR"/>
        </w:rPr>
        <w:t xml:space="preserve"> on assiste à une transformation de ce qu'on appelle la réadaptation sociale</w:t>
      </w:r>
      <w:r w:rsidR="00935E29">
        <w:rPr>
          <w:lang w:val="fr-FR"/>
        </w:rPr>
        <w:t xml:space="preserve"> - </w:t>
      </w:r>
      <w:r w:rsidRPr="00E458F8">
        <w:rPr>
          <w:lang w:val="fr-FR"/>
        </w:rPr>
        <w:t>les années 60-70</w:t>
      </w:r>
      <w:r w:rsidR="00935E29">
        <w:rPr>
          <w:lang w:val="fr-FR"/>
        </w:rPr>
        <w:t xml:space="preserve"> - </w:t>
      </w:r>
      <w:r w:rsidRPr="00E458F8">
        <w:rPr>
          <w:lang w:val="fr-FR"/>
        </w:rPr>
        <w:t xml:space="preserve">et la réhabilitation qui va amener des nouveaux concepts, des nouveaux principes comme l'intégration, l'inclusion, « l'accès à » et puis la participation sociale. </w:t>
      </w:r>
    </w:p>
    <w:p w:rsidR="00A56A8B" w:rsidRPr="00E458F8" w:rsidRDefault="001F06B8">
      <w:pPr>
        <w:rPr>
          <w:lang w:val="fr-FR"/>
        </w:rPr>
      </w:pPr>
      <w:r w:rsidRPr="00E458F8">
        <w:rPr>
          <w:lang w:val="fr-FR"/>
        </w:rPr>
        <w:t xml:space="preserve">Il y a également un deuxième point intéressant qui explique cette émergence de la notion d'accessibilité. En complément de la relégation des modèles biomédicaux, c'est l'avènement de modèles sociaux environnementaux comme la </w:t>
      </w:r>
      <w:bookmarkStart w:id="7" w:name="CIF"/>
      <w:r w:rsidR="00BD7A4F" w:rsidRPr="00E458F8">
        <w:rPr>
          <w:lang w:val="fr-FR"/>
        </w:rPr>
        <w:fldChar w:fldCharType="begin"/>
      </w:r>
      <w:r w:rsidR="00BD7A4F" w:rsidRPr="00E458F8">
        <w:rPr>
          <w:lang w:val="fr-FR"/>
        </w:rPr>
        <w:instrText xml:space="preserve"> HYPERLINK  \l "_Glossaire" </w:instrText>
      </w:r>
      <w:r w:rsidR="00BD7A4F" w:rsidRPr="00E458F8">
        <w:rPr>
          <w:lang w:val="fr-FR"/>
        </w:rPr>
        <w:fldChar w:fldCharType="separate"/>
      </w:r>
      <w:r w:rsidRPr="00E458F8">
        <w:rPr>
          <w:rStyle w:val="Lienhypertexte"/>
          <w:u w:val="none"/>
          <w:lang w:val="fr-FR"/>
        </w:rPr>
        <w:t>CIF</w:t>
      </w:r>
      <w:r w:rsidR="00BD7A4F" w:rsidRPr="00E458F8">
        <w:rPr>
          <w:lang w:val="fr-FR"/>
        </w:rPr>
        <w:fldChar w:fldCharType="end"/>
      </w:r>
      <w:bookmarkEnd w:id="7"/>
      <w:r w:rsidRPr="00E458F8">
        <w:rPr>
          <w:lang w:val="fr-FR"/>
        </w:rPr>
        <w:t>*, qui est soutenue par l’</w:t>
      </w:r>
      <w:bookmarkStart w:id="8" w:name="OMS"/>
      <w:r w:rsidR="0078183B" w:rsidRPr="00E458F8">
        <w:rPr>
          <w:lang w:val="fr-FR"/>
        </w:rPr>
        <w:fldChar w:fldCharType="begin"/>
      </w:r>
      <w:r w:rsidR="0078183B" w:rsidRPr="00E458F8">
        <w:rPr>
          <w:lang w:val="fr-FR"/>
        </w:rPr>
        <w:instrText xml:space="preserve"> HYPERLINK  \l "_Glossaire" </w:instrText>
      </w:r>
      <w:r w:rsidR="0078183B" w:rsidRPr="00E458F8">
        <w:rPr>
          <w:lang w:val="fr-FR"/>
        </w:rPr>
        <w:fldChar w:fldCharType="separate"/>
      </w:r>
      <w:r w:rsidRPr="00E458F8">
        <w:rPr>
          <w:rStyle w:val="Lienhypertexte"/>
          <w:u w:val="none"/>
          <w:lang w:val="fr-FR"/>
        </w:rPr>
        <w:t>OMS</w:t>
      </w:r>
      <w:r w:rsidR="0078183B" w:rsidRPr="00E458F8">
        <w:rPr>
          <w:lang w:val="fr-FR"/>
        </w:rPr>
        <w:fldChar w:fldCharType="end"/>
      </w:r>
      <w:bookmarkEnd w:id="8"/>
      <w:r w:rsidRPr="00E458F8">
        <w:rPr>
          <w:lang w:val="fr-FR"/>
        </w:rPr>
        <w:t>*, ou encore des modèles comme celui du processus de production du handicap, le PPH, que soutient Patrick</w:t>
      </w:r>
      <w:r w:rsidRPr="00E458F8">
        <w:t xml:space="preserve"> </w:t>
      </w:r>
      <w:bookmarkStart w:id="9" w:name="Fougeyrollas"/>
      <w:r w:rsidR="0078183B" w:rsidRPr="00E458F8">
        <w:rPr>
          <w:lang w:val="fr-FR"/>
        </w:rPr>
        <w:fldChar w:fldCharType="begin"/>
      </w:r>
      <w:r w:rsidR="0078183B" w:rsidRPr="00E458F8">
        <w:rPr>
          <w:lang w:val="fr-FR"/>
        </w:rPr>
        <w:instrText xml:space="preserve"> HYPERLINK  \l "_Glossaire" </w:instrText>
      </w:r>
      <w:r w:rsidR="0078183B" w:rsidRPr="00E458F8">
        <w:rPr>
          <w:lang w:val="fr-FR"/>
        </w:rPr>
        <w:fldChar w:fldCharType="separate"/>
      </w:r>
      <w:proofErr w:type="spellStart"/>
      <w:r w:rsidRPr="00E458F8">
        <w:rPr>
          <w:rStyle w:val="Lienhypertexte"/>
          <w:u w:val="none"/>
          <w:lang w:val="fr-FR"/>
        </w:rPr>
        <w:t>Fougeyrollas</w:t>
      </w:r>
      <w:proofErr w:type="spellEnd"/>
      <w:r w:rsidR="0078183B" w:rsidRPr="00E458F8">
        <w:rPr>
          <w:lang w:val="fr-FR"/>
        </w:rPr>
        <w:fldChar w:fldCharType="end"/>
      </w:r>
      <w:bookmarkEnd w:id="9"/>
      <w:r w:rsidRPr="00E458F8">
        <w:rPr>
          <w:lang w:val="fr-FR"/>
        </w:rPr>
        <w:t xml:space="preserve">*. Ces deux nouveaux modèles vont accorder une nouvelle place à l'environnement. Ce qui fait que, ce qui détermine le handicap, ce n'est pas une caractéristique individuelle ; ce n'est pas un dysfonctionnement corporel et fonctionnel ; ce n'est pas une déviance comportementale. Mais, ce qui définit et détermine le handicap, ça va être plutôt une interaction. Je dirais même plus, un ajustement manqué entre l'individu et l'environnement. Et, dans ce cadre-là, dans cette évolution-là, on voit que l'environnement devient </w:t>
      </w:r>
      <w:r w:rsidRPr="00E458F8">
        <w:rPr>
          <w:lang w:val="fr-FR"/>
        </w:rPr>
        <w:lastRenderedPageBreak/>
        <w:t xml:space="preserve">un facteur essentiel dans la production du handicap. Je dirais même plus, dans la mise en place, dans la fabrication de situations de handicap. </w:t>
      </w:r>
    </w:p>
    <w:p w:rsidR="00A56A8B" w:rsidRPr="00E458F8" w:rsidRDefault="001F06B8">
      <w:pPr>
        <w:rPr>
          <w:lang w:val="fr-FR"/>
        </w:rPr>
      </w:pPr>
      <w:r w:rsidRPr="00E458F8">
        <w:rPr>
          <w:lang w:val="fr-FR"/>
        </w:rPr>
        <w:t xml:space="preserve">Autrement dit, l'environnement peut être modelé, transformé, aménagé, façonné en fonction des individus et donc devenir accessible. </w:t>
      </w:r>
    </w:p>
    <w:p w:rsidR="005C3AD9" w:rsidRPr="003062EB" w:rsidRDefault="005C3AD9" w:rsidP="003062EB">
      <w:pPr>
        <w:pStyle w:val="Interlocuteur"/>
      </w:pPr>
      <w:r w:rsidRPr="003062EB">
        <w:t xml:space="preserve">Dimitri </w:t>
      </w:r>
      <w:proofErr w:type="spellStart"/>
      <w:r w:rsidRPr="003062EB">
        <w:t>Afgoustidis</w:t>
      </w:r>
      <w:proofErr w:type="spellEnd"/>
      <w:r w:rsidRPr="003062EB">
        <w:t> :</w:t>
      </w:r>
    </w:p>
    <w:p w:rsidR="00A56A8B" w:rsidRPr="00E458F8" w:rsidRDefault="005C3AD9" w:rsidP="001F06B8">
      <w:pPr>
        <w:pStyle w:val="Titre2"/>
        <w:numPr>
          <w:ilvl w:val="0"/>
          <w:numId w:val="0"/>
        </w:numPr>
        <w:ind w:left="1571" w:hanging="360"/>
      </w:pPr>
      <w:bookmarkStart w:id="10" w:name="_Toc65048856"/>
      <w:r w:rsidRPr="00E458F8">
        <w:t xml:space="preserve">- </w:t>
      </w:r>
      <w:hyperlink w:anchor="Quelle" w:history="1">
        <w:proofErr w:type="spellStart"/>
        <w:r w:rsidR="001F06B8" w:rsidRPr="00CF40F4">
          <w:rPr>
            <w:rStyle w:val="Lienhypertexte"/>
            <w:color w:val="000000" w:themeColor="text1"/>
            <w:u w:val="none"/>
          </w:rPr>
          <w:t>Quelle</w:t>
        </w:r>
        <w:proofErr w:type="spellEnd"/>
        <w:r w:rsidR="001F06B8" w:rsidRPr="00CF40F4">
          <w:rPr>
            <w:rStyle w:val="Lienhypertexte"/>
            <w:color w:val="000000" w:themeColor="text1"/>
            <w:u w:val="none"/>
          </w:rPr>
          <w:t xml:space="preserve"> </w:t>
        </w:r>
        <w:proofErr w:type="spellStart"/>
        <w:r w:rsidR="001F06B8" w:rsidRPr="00CF40F4">
          <w:rPr>
            <w:rStyle w:val="Lienhypertexte"/>
            <w:color w:val="000000" w:themeColor="text1"/>
            <w:u w:val="none"/>
          </w:rPr>
          <w:t>définition</w:t>
        </w:r>
        <w:proofErr w:type="spellEnd"/>
        <w:r w:rsidR="001F06B8" w:rsidRPr="00CF40F4">
          <w:rPr>
            <w:rStyle w:val="Lienhypertexte"/>
            <w:color w:val="000000" w:themeColor="text1"/>
            <w:u w:val="none"/>
          </w:rPr>
          <w:t xml:space="preserve"> </w:t>
        </w:r>
        <w:proofErr w:type="spellStart"/>
        <w:r w:rsidR="001F06B8" w:rsidRPr="00CF40F4">
          <w:rPr>
            <w:rStyle w:val="Lienhypertexte"/>
            <w:color w:val="000000" w:themeColor="text1"/>
            <w:u w:val="none"/>
          </w:rPr>
          <w:t>proposez-vous</w:t>
        </w:r>
        <w:proofErr w:type="spellEnd"/>
        <w:r w:rsidR="001F06B8" w:rsidRPr="00CF40F4">
          <w:rPr>
            <w:rStyle w:val="Lienhypertexte"/>
            <w:color w:val="000000" w:themeColor="text1"/>
            <w:u w:val="none"/>
          </w:rPr>
          <w:t xml:space="preserve"> de </w:t>
        </w:r>
        <w:proofErr w:type="spellStart"/>
        <w:r w:rsidR="001F06B8" w:rsidRPr="00CF40F4">
          <w:rPr>
            <w:rStyle w:val="Lienhypertexte"/>
            <w:color w:val="000000" w:themeColor="text1"/>
            <w:u w:val="none"/>
          </w:rPr>
          <w:t>l'accessibilité</w:t>
        </w:r>
        <w:proofErr w:type="spellEnd"/>
        <w:r w:rsidR="001F06B8" w:rsidRPr="00CF40F4">
          <w:rPr>
            <w:rStyle w:val="Lienhypertexte"/>
            <w:color w:val="000000" w:themeColor="text1"/>
            <w:u w:val="none"/>
          </w:rPr>
          <w:t> ?</w:t>
        </w:r>
        <w:bookmarkEnd w:id="10"/>
      </w:hyperlink>
    </w:p>
    <w:p w:rsidR="005C3AD9" w:rsidRPr="00E458F8" w:rsidRDefault="005C3AD9" w:rsidP="003062EB">
      <w:pPr>
        <w:pStyle w:val="Interlocuteur"/>
      </w:pPr>
      <w:r w:rsidRPr="00E458F8">
        <w:t xml:space="preserve">Frédéric </w:t>
      </w:r>
      <w:proofErr w:type="spellStart"/>
      <w:r w:rsidRPr="00E458F8">
        <w:t>Reichhart</w:t>
      </w:r>
      <w:proofErr w:type="spellEnd"/>
      <w:r w:rsidRPr="00E458F8">
        <w:t> :</w:t>
      </w:r>
    </w:p>
    <w:p w:rsidR="00A56A8B" w:rsidRPr="00E458F8" w:rsidRDefault="005C3AD9">
      <w:pPr>
        <w:rPr>
          <w:lang w:val="fr-FR"/>
        </w:rPr>
      </w:pPr>
      <w:r w:rsidRPr="00E458F8">
        <w:rPr>
          <w:lang w:val="fr-FR"/>
        </w:rPr>
        <w:t xml:space="preserve">- </w:t>
      </w:r>
      <w:r w:rsidR="001F06B8" w:rsidRPr="00E458F8">
        <w:rPr>
          <w:lang w:val="fr-FR"/>
        </w:rPr>
        <w:t xml:space="preserve">Je crois que c'est toujours difficile de poser une définition d'un concept ou d'un objet d'étude parce que la définition peut être trop réductrice ou elle peut être </w:t>
      </w:r>
      <w:proofErr w:type="spellStart"/>
      <w:r w:rsidR="001F06B8" w:rsidRPr="00E458F8">
        <w:rPr>
          <w:lang w:val="fr-FR"/>
        </w:rPr>
        <w:t>enfermante</w:t>
      </w:r>
      <w:proofErr w:type="spellEnd"/>
      <w:r w:rsidR="001F06B8" w:rsidRPr="00E458F8">
        <w:rPr>
          <w:lang w:val="fr-FR"/>
        </w:rPr>
        <w:t>. J'apprécie beaucoup l'idée d'une définition plurielle ou alors large,</w:t>
      </w:r>
      <w:r w:rsidR="004652FB">
        <w:rPr>
          <w:lang w:val="fr-FR"/>
        </w:rPr>
        <w:t xml:space="preserve"> c'est à dire qui permet en tout</w:t>
      </w:r>
      <w:r w:rsidR="001F06B8" w:rsidRPr="00E458F8">
        <w:rPr>
          <w:lang w:val="fr-FR"/>
        </w:rPr>
        <w:t xml:space="preserve"> cas de situer les éléments ou de baliser l'objet de recherche, de tracer ses frontières mais qui reste flexible et qui permet la réflexion. La définition que je proposerais de l'accessibilité serait la suivante : je crois que c'est un processus. Un processus qui résulte de l'ajustement réussi entre l'individu et l'environnement afin qu'il puisse aller et faire, en d'autres termes, pour qu'il puisse participer socialement. </w:t>
      </w:r>
    </w:p>
    <w:p w:rsidR="00A56A8B" w:rsidRPr="00E458F8" w:rsidRDefault="0053446F">
      <w:pPr>
        <w:rPr>
          <w:lang w:val="fr-FR"/>
        </w:rPr>
      </w:pPr>
      <w:r w:rsidRPr="00E458F8">
        <w:rPr>
          <w:lang w:val="fr-FR"/>
        </w:rPr>
        <w:t>À</w:t>
      </w:r>
      <w:r w:rsidR="001F06B8" w:rsidRPr="00E458F8">
        <w:rPr>
          <w:lang w:val="fr-FR"/>
        </w:rPr>
        <w:t xml:space="preserve"> ce socle, on p</w:t>
      </w:r>
      <w:r w:rsidR="00FE1566" w:rsidRPr="00E458F8">
        <w:rPr>
          <w:lang w:val="fr-FR"/>
        </w:rPr>
        <w:t>eut également</w:t>
      </w:r>
      <w:r w:rsidR="001F06B8" w:rsidRPr="00E458F8">
        <w:rPr>
          <w:lang w:val="fr-FR"/>
        </w:rPr>
        <w:t xml:space="preserve"> ajouter des visées. On peut y ajouter, par exemple, la justice et l'égalité. On peut dire effectivement que c'est aller et faire comme les autres. On peut également y ajouter l'autonomie, c'est à dire c'est aller et faire, mais seul. Aller et faire le plus autonome possible, aller et faire avec le moins d'intervention ou </w:t>
      </w:r>
      <w:r w:rsidR="001F06B8" w:rsidRPr="00E458F8">
        <w:rPr>
          <w:lang w:val="fr-FR"/>
        </w:rPr>
        <w:lastRenderedPageBreak/>
        <w:t xml:space="preserve">d'assistance possible. </w:t>
      </w:r>
    </w:p>
    <w:p w:rsidR="00A56A8B" w:rsidRPr="00E458F8" w:rsidRDefault="001F06B8">
      <w:pPr>
        <w:rPr>
          <w:lang w:val="fr-FR"/>
        </w:rPr>
      </w:pPr>
      <w:r w:rsidRPr="00E458F8">
        <w:rPr>
          <w:lang w:val="fr-FR"/>
        </w:rPr>
        <w:t>Par contre, je pense qu'il est important de ne pas confondre autonomie et accessibilité. Je crois que conceptuellement, il peut y avoir accessibilité sans avoir autonomie. Par contre, les revendications sociales vont combiner légitimement les deux. Aujourd'hui, il y a, pour moi, une revendication d'une accessibilité autonome. Je m'explique par un petit exemple. Vous allez voir dans la rue fréquemment devant les commerces des petites sonnettes qui sont situées près des portes d'entrée. Lorsqu'une personne handicapée veut accéder au commerce, elle doit appuyer sur la sonnette qui appelle le gérant, le propriétaire ou le vendeur qui va venir aider la personne à accéder dans le magasin avec une rampe ou d'autres moyens. Pour moi, ici, il y a accessibilité. Mais il n'y a pas forcément autonomie puisque la personne, elle va être aidée, assistée par une personne humaine. Donc, c'est pour moi un exemple qui montre effectivement qu'il ne faut pas confondre accessibilité et autonomie, même si finalement, dans les revendications en tout cas sur le terrain, d'un point de vue pragmatique</w:t>
      </w:r>
      <w:r w:rsidR="004652FB">
        <w:rPr>
          <w:lang w:val="fr-FR"/>
        </w:rPr>
        <w:t>,</w:t>
      </w:r>
      <w:r w:rsidRPr="00E458F8">
        <w:rPr>
          <w:lang w:val="fr-FR"/>
        </w:rPr>
        <w:t xml:space="preserve"> les deux se rejoignent,</w:t>
      </w:r>
      <w:r w:rsidR="0053446F" w:rsidRPr="00E458F8">
        <w:rPr>
          <w:lang w:val="fr-FR"/>
        </w:rPr>
        <w:t xml:space="preserve"> </w:t>
      </w:r>
      <w:r w:rsidRPr="00E458F8">
        <w:rPr>
          <w:lang w:val="fr-FR"/>
        </w:rPr>
        <w:t xml:space="preserve">alors que d'un point de vue conceptuel, on est vraiment sur deux registres qui sont différents. </w:t>
      </w:r>
    </w:p>
    <w:p w:rsidR="005C3AD9" w:rsidRPr="00E458F8" w:rsidRDefault="005C3AD9" w:rsidP="003062EB">
      <w:pPr>
        <w:pStyle w:val="Interlocuteur"/>
      </w:pPr>
      <w:r w:rsidRPr="00E458F8">
        <w:t xml:space="preserve">Dimitri </w:t>
      </w:r>
      <w:proofErr w:type="spellStart"/>
      <w:r w:rsidRPr="00E458F8">
        <w:t>Afgoustidis</w:t>
      </w:r>
      <w:proofErr w:type="spellEnd"/>
      <w:r w:rsidRPr="00E458F8">
        <w:t> :</w:t>
      </w:r>
    </w:p>
    <w:p w:rsidR="00A56A8B" w:rsidRPr="00E458F8" w:rsidRDefault="005C3AD9" w:rsidP="001F06B8">
      <w:pPr>
        <w:pStyle w:val="Titre2"/>
        <w:numPr>
          <w:ilvl w:val="0"/>
          <w:numId w:val="0"/>
        </w:numPr>
        <w:ind w:left="1571" w:hanging="360"/>
      </w:pPr>
      <w:bookmarkStart w:id="11" w:name="_Toc65048857"/>
      <w:r w:rsidRPr="00E458F8">
        <w:t xml:space="preserve">- </w:t>
      </w:r>
      <w:hyperlink w:anchor="comment" w:history="1">
        <w:r w:rsidR="001F06B8" w:rsidRPr="00CF40F4">
          <w:rPr>
            <w:rStyle w:val="Lienhypertexte"/>
            <w:color w:val="000000" w:themeColor="text1"/>
            <w:u w:val="none"/>
          </w:rPr>
          <w:t>Comment se met-</w:t>
        </w:r>
        <w:proofErr w:type="spellStart"/>
        <w:r w:rsidR="001F06B8" w:rsidRPr="00CF40F4">
          <w:rPr>
            <w:rStyle w:val="Lienhypertexte"/>
            <w:color w:val="000000" w:themeColor="text1"/>
            <w:u w:val="none"/>
          </w:rPr>
          <w:t>elle</w:t>
        </w:r>
        <w:proofErr w:type="spellEnd"/>
        <w:r w:rsidR="001F06B8" w:rsidRPr="00CF40F4">
          <w:rPr>
            <w:rStyle w:val="Lienhypertexte"/>
            <w:color w:val="000000" w:themeColor="text1"/>
            <w:u w:val="none"/>
          </w:rPr>
          <w:t xml:space="preserve"> </w:t>
        </w:r>
        <w:proofErr w:type="spellStart"/>
        <w:r w:rsidR="001F06B8" w:rsidRPr="00CF40F4">
          <w:rPr>
            <w:rStyle w:val="Lienhypertexte"/>
            <w:color w:val="000000" w:themeColor="text1"/>
            <w:u w:val="none"/>
          </w:rPr>
          <w:t>en</w:t>
        </w:r>
        <w:proofErr w:type="spellEnd"/>
        <w:r w:rsidR="001F06B8" w:rsidRPr="00CF40F4">
          <w:rPr>
            <w:rStyle w:val="Lienhypertexte"/>
            <w:color w:val="000000" w:themeColor="text1"/>
            <w:u w:val="none"/>
          </w:rPr>
          <w:t xml:space="preserve"> </w:t>
        </w:r>
        <w:proofErr w:type="spellStart"/>
        <w:r w:rsidR="001F06B8" w:rsidRPr="00CF40F4">
          <w:rPr>
            <w:rStyle w:val="Lienhypertexte"/>
            <w:color w:val="000000" w:themeColor="text1"/>
            <w:u w:val="none"/>
          </w:rPr>
          <w:t>œuvre</w:t>
        </w:r>
        <w:proofErr w:type="spellEnd"/>
        <w:r w:rsidR="001F06B8" w:rsidRPr="00CF40F4">
          <w:rPr>
            <w:rStyle w:val="Lienhypertexte"/>
            <w:color w:val="000000" w:themeColor="text1"/>
            <w:u w:val="none"/>
          </w:rPr>
          <w:t> ?</w:t>
        </w:r>
        <w:bookmarkEnd w:id="11"/>
      </w:hyperlink>
    </w:p>
    <w:p w:rsidR="005C3AD9" w:rsidRPr="00E458F8" w:rsidRDefault="005C3AD9" w:rsidP="003062EB">
      <w:pPr>
        <w:pStyle w:val="Interlocuteur"/>
      </w:pPr>
      <w:r w:rsidRPr="00E458F8">
        <w:t xml:space="preserve">Frédéric </w:t>
      </w:r>
      <w:proofErr w:type="spellStart"/>
      <w:r w:rsidRPr="00E458F8">
        <w:t>Reichhart</w:t>
      </w:r>
      <w:proofErr w:type="spellEnd"/>
      <w:r w:rsidRPr="00E458F8">
        <w:t> :</w:t>
      </w:r>
    </w:p>
    <w:p w:rsidR="00A56A8B" w:rsidRPr="00E458F8" w:rsidRDefault="005C3AD9">
      <w:pPr>
        <w:rPr>
          <w:lang w:val="fr-FR"/>
        </w:rPr>
      </w:pPr>
      <w:r w:rsidRPr="00E458F8">
        <w:rPr>
          <w:lang w:val="fr-FR"/>
        </w:rPr>
        <w:t xml:space="preserve">- </w:t>
      </w:r>
      <w:r w:rsidR="001F06B8" w:rsidRPr="00E458F8">
        <w:rPr>
          <w:lang w:val="fr-FR"/>
        </w:rPr>
        <w:t xml:space="preserve">Je pense que pour comprendre la mise en œuvre de l'accessibilité, il faut bien la prendre en compte à différents niveaux. Il y a trois niveaux </w:t>
      </w:r>
      <w:r w:rsidR="001F06B8" w:rsidRPr="00E458F8">
        <w:rPr>
          <w:lang w:val="fr-FR"/>
        </w:rPr>
        <w:lastRenderedPageBreak/>
        <w:t xml:space="preserve">d'analyse. </w:t>
      </w:r>
    </w:p>
    <w:p w:rsidR="00A56A8B" w:rsidRPr="00E458F8" w:rsidRDefault="001F06B8">
      <w:pPr>
        <w:rPr>
          <w:lang w:val="fr-FR"/>
        </w:rPr>
      </w:pPr>
      <w:r w:rsidRPr="00E458F8">
        <w:rPr>
          <w:lang w:val="fr-FR"/>
        </w:rPr>
        <w:t xml:space="preserve">Je pense que le premier niveau d'analyse, c'est le niveau macro. Et ce niveau macro se compose de l'ensemble des politiques publiques, du cadre légal et juridique qui donne des informations sur la mise en œuvre de l'accessibilité. Ce cadre légal se compose essentiellement d'obligations et de normes qui sont définies dans plusieurs textes législatifs et différentes lois. Je pense qu'un des biais de ce niveau macro et de ce cadre légal, c'est qu’il se compose d'obligations et de normes. Ce qui fait que l'accessibilité est souvent considérée comme une contrainte alors qu’elle pourrait être considérée comme une opportunité. À ce niveau-là, je considère finalement l'accessibilité comme une partition. Je m'explique : pour moi, le cadre légal et juridique constitue une partition qui va déterminer comment l'accessibilité se met en œuvre dans la société. </w:t>
      </w:r>
    </w:p>
    <w:p w:rsidR="00A56A8B" w:rsidRPr="00E458F8" w:rsidRDefault="001F06B8">
      <w:pPr>
        <w:rPr>
          <w:lang w:val="fr-FR"/>
        </w:rPr>
      </w:pPr>
      <w:r w:rsidRPr="00E458F8">
        <w:rPr>
          <w:lang w:val="fr-FR"/>
        </w:rPr>
        <w:t xml:space="preserve">Après ce niveau micro, il y aurait un deuxième niveau. Il y aurait le niveau </w:t>
      </w:r>
      <w:proofErr w:type="spellStart"/>
      <w:r w:rsidRPr="00E458F8">
        <w:rPr>
          <w:lang w:val="fr-FR"/>
        </w:rPr>
        <w:t>meso</w:t>
      </w:r>
      <w:proofErr w:type="spellEnd"/>
      <w:r w:rsidRPr="00E458F8">
        <w:rPr>
          <w:lang w:val="fr-FR"/>
        </w:rPr>
        <w:t>. Là, on n'est pas sur la partition, mais on est plutôt sur l'orches</w:t>
      </w:r>
      <w:r w:rsidR="004652FB">
        <w:rPr>
          <w:lang w:val="fr-FR"/>
        </w:rPr>
        <w:t>tre. D</w:t>
      </w:r>
      <w:r w:rsidRPr="00E458F8">
        <w:rPr>
          <w:lang w:val="fr-FR"/>
        </w:rPr>
        <w:t xml:space="preserve">e quoi se compose l'orchestre qui va jouer la partition de l'accessibilité ? Finalement, on est sur des dispositifs, sur des acteurs qui vont être en charge de mettre en œuvre l'accessibilité. On remarque très clairement qu'il y a un focus sur les communes. Les communes vont être essentiellement mobilisées dans la mise en œuvre de l'accessibilité. Je pense par exemple aux conseils communaux d'accessibilité. Mais je pense aussi aux </w:t>
      </w:r>
      <w:bookmarkStart w:id="12" w:name="ERP"/>
      <w:r w:rsidR="0078183B" w:rsidRPr="00E458F8">
        <w:rPr>
          <w:lang w:val="fr-FR"/>
        </w:rPr>
        <w:fldChar w:fldCharType="begin"/>
      </w:r>
      <w:r w:rsidR="0078183B" w:rsidRPr="00E458F8">
        <w:rPr>
          <w:lang w:val="fr-FR"/>
        </w:rPr>
        <w:instrText xml:space="preserve"> HYPERLINK  \l "_Glossaire" </w:instrText>
      </w:r>
      <w:r w:rsidR="0078183B" w:rsidRPr="00E458F8">
        <w:rPr>
          <w:lang w:val="fr-FR"/>
        </w:rPr>
        <w:fldChar w:fldCharType="separate"/>
      </w:r>
      <w:r w:rsidRPr="00E458F8">
        <w:rPr>
          <w:rStyle w:val="Lienhypertexte"/>
          <w:u w:val="none"/>
          <w:lang w:val="fr-FR"/>
        </w:rPr>
        <w:t>ERP</w:t>
      </w:r>
      <w:r w:rsidR="0078183B" w:rsidRPr="00E458F8">
        <w:rPr>
          <w:lang w:val="fr-FR"/>
        </w:rPr>
        <w:fldChar w:fldCharType="end"/>
      </w:r>
      <w:bookmarkEnd w:id="12"/>
      <w:r w:rsidRPr="00E458F8">
        <w:rPr>
          <w:lang w:val="fr-FR"/>
        </w:rPr>
        <w:t xml:space="preserve">* puisqu'aujourd'hui, il y a une grande partie de la mise en œuvre de l'accessibilité qui va s'imposer au niveau des établissements recevant du public. </w:t>
      </w:r>
    </w:p>
    <w:p w:rsidR="00A56A8B" w:rsidRPr="00E458F8" w:rsidRDefault="001F06B8">
      <w:pPr>
        <w:rPr>
          <w:lang w:val="fr-FR"/>
        </w:rPr>
      </w:pPr>
      <w:r w:rsidRPr="00E458F8">
        <w:rPr>
          <w:lang w:val="fr-FR"/>
        </w:rPr>
        <w:t xml:space="preserve">Je passe maintenant au troisième niveau. Je reviens de nouveau au </w:t>
      </w:r>
      <w:r w:rsidRPr="00E458F8">
        <w:rPr>
          <w:lang w:val="fr-FR"/>
        </w:rPr>
        <w:lastRenderedPageBreak/>
        <w:t xml:space="preserve">niveau micro. Donc, il y a effectivement un niveau macro, il y a un niveau </w:t>
      </w:r>
      <w:proofErr w:type="spellStart"/>
      <w:r w:rsidRPr="00E458F8">
        <w:rPr>
          <w:lang w:val="fr-FR"/>
        </w:rPr>
        <w:t>meso</w:t>
      </w:r>
      <w:proofErr w:type="spellEnd"/>
      <w:r w:rsidRPr="00E458F8">
        <w:rPr>
          <w:lang w:val="fr-FR"/>
        </w:rPr>
        <w:t xml:space="preserve"> et puis, il y a un niveau micro. Pour moi, ce niveau micro, il se compose de ce que j'appelle des facilitateurs. C'est à dire des conditions qui viennent faciliter la mise en œuvre de l'accessibilité. Je proposerais trois types de facilitateurs. Certains sont technologiques. Je peux faire référence à la domotique, technologie ou matériel. Il peut y avoir des fauteuils, des GPS, des prothèses, bref, différents matériels qui permettent l'accessibilité. Il y a également des facilitateurs qui sont humains. J'en ai parlé précédemment. Ça peut être effectivement l'accueil d'une personne handicapée dans un magasin, un musée, un restaurant. Mais, ça peut être aussi une assistance pour l'accompagnement plus physique. Et puis, il y a également des facilitateurs qui sont architecturaux. Et là, on est sur l'aménagement physique de l'espace. La mise en œuvre de l'accessibilité, elle va passer par la combinaison de ces trois types de facilitateurs. Il va falloir, pour réaliser l'ajustement entre l'individu et l'environnement, mobili</w:t>
      </w:r>
      <w:r w:rsidR="00935E29">
        <w:rPr>
          <w:lang w:val="fr-FR"/>
        </w:rPr>
        <w:t>ser, convoquer, combiner en tout</w:t>
      </w:r>
      <w:r w:rsidRPr="00E458F8">
        <w:rPr>
          <w:lang w:val="fr-FR"/>
        </w:rPr>
        <w:t xml:space="preserve"> cas les facilitateurs nécessaires pour que la personne puisse aller à l'endroit et y réaliser l'activité. </w:t>
      </w:r>
    </w:p>
    <w:p w:rsidR="005C3AD9" w:rsidRPr="00E458F8" w:rsidRDefault="005C3AD9" w:rsidP="003062EB">
      <w:pPr>
        <w:pStyle w:val="Interlocuteur"/>
      </w:pPr>
      <w:r w:rsidRPr="00E458F8">
        <w:t xml:space="preserve">Dimitri </w:t>
      </w:r>
      <w:proofErr w:type="spellStart"/>
      <w:r w:rsidRPr="00E458F8">
        <w:t>Afgoustidis</w:t>
      </w:r>
      <w:proofErr w:type="spellEnd"/>
      <w:r w:rsidRPr="00E458F8">
        <w:t> :</w:t>
      </w:r>
    </w:p>
    <w:p w:rsidR="00A56A8B" w:rsidRPr="00E458F8" w:rsidRDefault="005C3AD9" w:rsidP="001F06B8">
      <w:pPr>
        <w:pStyle w:val="Titre2"/>
        <w:numPr>
          <w:ilvl w:val="0"/>
          <w:numId w:val="0"/>
        </w:numPr>
        <w:ind w:left="1571" w:hanging="360"/>
        <w:rPr>
          <w:lang w:val="fr-FR"/>
        </w:rPr>
      </w:pPr>
      <w:bookmarkStart w:id="13" w:name="_Toc65048858"/>
      <w:r w:rsidRPr="00E458F8">
        <w:rPr>
          <w:lang w:val="fr-FR"/>
        </w:rPr>
        <w:t xml:space="preserve">- </w:t>
      </w:r>
      <w:hyperlink w:anchor="conceptions" w:history="1">
        <w:r w:rsidR="001F06B8" w:rsidRPr="00E404E2">
          <w:rPr>
            <w:rStyle w:val="Lienhypertexte"/>
            <w:color w:val="000000" w:themeColor="text1"/>
            <w:u w:val="none"/>
            <w:lang w:val="fr-FR"/>
          </w:rPr>
          <w:t xml:space="preserve">Y </w:t>
        </w:r>
        <w:proofErr w:type="spellStart"/>
        <w:r w:rsidR="001F06B8" w:rsidRPr="00E404E2">
          <w:rPr>
            <w:rStyle w:val="Lienhypertexte"/>
            <w:color w:val="000000" w:themeColor="text1"/>
            <w:u w:val="none"/>
            <w:lang w:val="fr-FR"/>
          </w:rPr>
          <w:t>a-t-il</w:t>
        </w:r>
        <w:proofErr w:type="spellEnd"/>
        <w:r w:rsidR="001F06B8" w:rsidRPr="00E404E2">
          <w:rPr>
            <w:rStyle w:val="Lienhypertexte"/>
            <w:color w:val="000000" w:themeColor="text1"/>
            <w:u w:val="none"/>
            <w:lang w:val="fr-FR"/>
          </w:rPr>
          <w:t xml:space="preserve"> des conceptions universelles de l'accessibilité ?</w:t>
        </w:r>
        <w:bookmarkEnd w:id="13"/>
      </w:hyperlink>
      <w:r w:rsidR="001F06B8" w:rsidRPr="00E404E2">
        <w:rPr>
          <w:color w:val="000000" w:themeColor="text1"/>
          <w:lang w:val="fr-FR"/>
        </w:rPr>
        <w:t xml:space="preserve"> </w:t>
      </w:r>
    </w:p>
    <w:p w:rsidR="005C3AD9" w:rsidRPr="00E458F8" w:rsidRDefault="005C3AD9" w:rsidP="003062EB">
      <w:pPr>
        <w:pStyle w:val="Interlocuteur"/>
      </w:pPr>
      <w:r w:rsidRPr="00E458F8">
        <w:t xml:space="preserve">Frédéric </w:t>
      </w:r>
      <w:proofErr w:type="spellStart"/>
      <w:r w:rsidRPr="00E458F8">
        <w:t>Reichhart</w:t>
      </w:r>
      <w:proofErr w:type="spellEnd"/>
      <w:r w:rsidRPr="00E458F8">
        <w:t> :</w:t>
      </w:r>
    </w:p>
    <w:p w:rsidR="00A56A8B" w:rsidRDefault="005C3AD9" w:rsidP="007A5810">
      <w:pPr>
        <w:rPr>
          <w:lang w:val="fr-FR"/>
        </w:rPr>
      </w:pPr>
      <w:r w:rsidRPr="00E458F8">
        <w:rPr>
          <w:lang w:val="fr-FR"/>
        </w:rPr>
        <w:t xml:space="preserve">- </w:t>
      </w:r>
      <w:r w:rsidR="001F06B8" w:rsidRPr="00E458F8">
        <w:rPr>
          <w:lang w:val="fr-FR"/>
        </w:rPr>
        <w:t xml:space="preserve">Je pense que pendant longtemps, et historiquement, on a pensé l’accessibilité par rapport aux besoins des personnes handicapées et </w:t>
      </w:r>
      <w:r w:rsidR="001F06B8" w:rsidRPr="00E458F8">
        <w:rPr>
          <w:lang w:val="fr-FR"/>
        </w:rPr>
        <w:lastRenderedPageBreak/>
        <w:t xml:space="preserve">uniquement des personnes handicapées. D'abord, on a pensé effectivement l'accessibilité par rapport aux besoins des personnes en fauteuil, ou alors des personnes à mobilité réduite. Et puis progressivement, on y a englobé, on y inclut tous les types de handicaps, même si je trouve que l’on oublie parfois certains types </w:t>
      </w:r>
      <w:r w:rsidR="004652FB">
        <w:rPr>
          <w:lang w:val="fr-FR"/>
        </w:rPr>
        <w:t>de handicaps comme, par exemple</w:t>
      </w:r>
      <w:r w:rsidR="001F06B8" w:rsidRPr="00E458F8">
        <w:rPr>
          <w:lang w:val="fr-FR"/>
        </w:rPr>
        <w:t>, le handicap invisible ou le handicap mental. Si je me réfère à la loi - par exemple du 11 février 2005 - on se rend compte qu'il y a très peu de références au handicap mental ou aux personnes qui ont des troubles psychiques. Et progressivement, on voit que cette question de l'accessibilité, elle va ne plus concerner uniqueme</w:t>
      </w:r>
      <w:r w:rsidR="004652FB">
        <w:rPr>
          <w:lang w:val="fr-FR"/>
        </w:rPr>
        <w:t>nt</w:t>
      </w:r>
      <w:r w:rsidR="001F06B8" w:rsidRPr="00E458F8">
        <w:rPr>
          <w:lang w:val="fr-FR"/>
        </w:rPr>
        <w:t xml:space="preserve"> les handicapés, mais elle va concerner tout le monde. Autrement dit, elle va se déplacer vers les besoins de tous, y compris les besoins des personnes handicapées. C'est à dire que, quand on va commencer à concevoir des produits et des équipements, dans la logique d'ajustement individu-environnement, on ne va plus partir uniquement des besoins des personnes handicapées, mais on va partir des besoins de tous. Ce qui fait que, dans ce qu'on appelle la conception universelle, on va partir d'un utilisateur qui n’est pas moyen, pas stand</w:t>
      </w:r>
      <w:r w:rsidR="004652FB">
        <w:rPr>
          <w:lang w:val="fr-FR"/>
        </w:rPr>
        <w:t xml:space="preserve">ard, pas </w:t>
      </w:r>
      <w:proofErr w:type="spellStart"/>
      <w:r w:rsidR="004652FB">
        <w:rPr>
          <w:lang w:val="fr-FR"/>
        </w:rPr>
        <w:t>valido</w:t>
      </w:r>
      <w:proofErr w:type="spellEnd"/>
      <w:r w:rsidR="004652FB">
        <w:rPr>
          <w:lang w:val="fr-FR"/>
        </w:rPr>
        <w:t>-centré. On part</w:t>
      </w:r>
      <w:r w:rsidR="001F06B8" w:rsidRPr="00E458F8">
        <w:rPr>
          <w:lang w:val="fr-FR"/>
        </w:rPr>
        <w:t xml:space="preserve"> d'un utilisateur et des éléments fonctionnels et capacitaires qu'il doit mobiliser pour aller à un endroit et y réaliser des activités. On comprend que chaque activité qu'on réalise ou chaqu</w:t>
      </w:r>
      <w:r w:rsidR="004652FB">
        <w:rPr>
          <w:lang w:val="fr-FR"/>
        </w:rPr>
        <w:t>e endroit où</w:t>
      </w:r>
      <w:r w:rsidR="001F06B8" w:rsidRPr="00E458F8">
        <w:rPr>
          <w:lang w:val="fr-FR"/>
        </w:rPr>
        <w:t xml:space="preserve"> on va aller va nécessiter des mobilisations fonctionnelles qui sont spécifiques. Quand on voyage ça va demander effectivement des mobilisations fonctionnelles au niveau du repérage de l'espace, du portage de bagages, d'une dimension relationnelle et communicationnelle. Quand on va</w:t>
      </w:r>
      <w:r w:rsidR="004652FB">
        <w:rPr>
          <w:lang w:val="fr-FR"/>
        </w:rPr>
        <w:t>,</w:t>
      </w:r>
      <w:r w:rsidR="001F06B8" w:rsidRPr="00E458F8">
        <w:rPr>
          <w:lang w:val="fr-FR"/>
        </w:rPr>
        <w:t xml:space="preserve"> par exemple</w:t>
      </w:r>
      <w:r w:rsidR="004652FB">
        <w:rPr>
          <w:lang w:val="fr-FR"/>
        </w:rPr>
        <w:t>,</w:t>
      </w:r>
      <w:r w:rsidR="001F06B8" w:rsidRPr="00E458F8">
        <w:rPr>
          <w:lang w:val="fr-FR"/>
        </w:rPr>
        <w:t xml:space="preserve"> au musée, il faut que chaque visiteur puisse se repérer et se déplacer dans l'espace. Il faut qu'il puisse lire les cartels, regarder les objets qui sont </w:t>
      </w:r>
      <w:r w:rsidR="001F06B8" w:rsidRPr="00E458F8">
        <w:rPr>
          <w:lang w:val="fr-FR"/>
        </w:rPr>
        <w:lastRenderedPageBreak/>
        <w:t>présentés et qu'il puisse comprendre les œuvres. Autrement dit, à chaque fois, un ensemble de mobilisations fonctionnelles qui s'appuient effectivement sur des capacités cognitives et fonctionnelles qu'il faut mobiliser. Du coup, quand on parle de conception universelle, on voit que l'accessibilité, elle évolue et elle amène un autre concept qui fait référence au confort et à la qualité d'usage. C'est à dire que concevoir des produits pour tous va permettre de déplacer la question de l'accessibilité vers la notion de confort et de qualité d'usage. On se rend compte ici que, finalement, l'accessibilité va évoluer. L'accessibilité qui autrefois permettait la participation sociale des personnes handicapées, va évoluer vers une notion de confort et de qualité d'usage qui permet à chaque utilisateur de mieux profiter effectivement de l'activité et de l'endroit où il est.</w:t>
      </w:r>
    </w:p>
    <w:p w:rsidR="007A5810" w:rsidRPr="00E458F8" w:rsidRDefault="007A5810" w:rsidP="003062EB">
      <w:pPr>
        <w:pStyle w:val="Interlocuteur"/>
      </w:pPr>
      <w:r w:rsidRPr="00E458F8">
        <w:t xml:space="preserve">Dimitri </w:t>
      </w:r>
      <w:proofErr w:type="spellStart"/>
      <w:r w:rsidRPr="00E458F8">
        <w:t>Afgoustidis</w:t>
      </w:r>
      <w:proofErr w:type="spellEnd"/>
      <w:r w:rsidRPr="00E458F8">
        <w:t> :</w:t>
      </w:r>
    </w:p>
    <w:p w:rsidR="007A5810" w:rsidRPr="00E404E2" w:rsidRDefault="007A5810" w:rsidP="007A5810">
      <w:pPr>
        <w:pStyle w:val="Titre2"/>
        <w:numPr>
          <w:ilvl w:val="0"/>
          <w:numId w:val="0"/>
        </w:numPr>
        <w:ind w:left="1571" w:hanging="360"/>
        <w:rPr>
          <w:color w:val="000000" w:themeColor="text1"/>
        </w:rPr>
      </w:pPr>
      <w:bookmarkStart w:id="14" w:name="_Toc65048859"/>
      <w:bookmarkStart w:id="15" w:name="_Toc64886689"/>
      <w:r w:rsidRPr="00E404E2">
        <w:rPr>
          <w:color w:val="000000" w:themeColor="text1"/>
          <w:lang w:val="fr-FR"/>
        </w:rPr>
        <w:t xml:space="preserve">- </w:t>
      </w:r>
      <w:hyperlink w:anchor="dernier" w:history="1">
        <w:r w:rsidRPr="00E404E2">
          <w:rPr>
            <w:rStyle w:val="Lienhypertexte"/>
            <w:color w:val="000000" w:themeColor="text1"/>
            <w:u w:val="none"/>
          </w:rPr>
          <w:t xml:space="preserve">Le dernier </w:t>
        </w:r>
        <w:proofErr w:type="spellStart"/>
        <w:r w:rsidRPr="00E404E2">
          <w:rPr>
            <w:rStyle w:val="Lienhypertexte"/>
            <w:color w:val="000000" w:themeColor="text1"/>
            <w:u w:val="none"/>
          </w:rPr>
          <w:t>chapitre</w:t>
        </w:r>
        <w:proofErr w:type="spellEnd"/>
        <w:r w:rsidRPr="00E404E2">
          <w:rPr>
            <w:rStyle w:val="Lienhypertexte"/>
            <w:color w:val="000000" w:themeColor="text1"/>
            <w:u w:val="none"/>
          </w:rPr>
          <w:t xml:space="preserve"> de </w:t>
        </w:r>
        <w:proofErr w:type="spellStart"/>
        <w:r w:rsidRPr="00E404E2">
          <w:rPr>
            <w:rStyle w:val="Lienhypertexte"/>
            <w:color w:val="000000" w:themeColor="text1"/>
            <w:u w:val="none"/>
          </w:rPr>
          <w:t>votre</w:t>
        </w:r>
        <w:proofErr w:type="spellEnd"/>
        <w:r w:rsidRPr="00E404E2">
          <w:rPr>
            <w:rStyle w:val="Lienhypertexte"/>
            <w:color w:val="000000" w:themeColor="text1"/>
            <w:u w:val="none"/>
          </w:rPr>
          <w:t xml:space="preserve"> livre </w:t>
        </w:r>
        <w:proofErr w:type="spellStart"/>
        <w:r w:rsidRPr="00E404E2">
          <w:rPr>
            <w:rStyle w:val="Lienhypertexte"/>
            <w:color w:val="000000" w:themeColor="text1"/>
            <w:u w:val="none"/>
          </w:rPr>
          <w:t>évoque</w:t>
        </w:r>
        <w:proofErr w:type="spellEnd"/>
        <w:r w:rsidRPr="00E404E2">
          <w:rPr>
            <w:rStyle w:val="Lienhypertexte"/>
            <w:color w:val="000000" w:themeColor="text1"/>
            <w:u w:val="none"/>
          </w:rPr>
          <w:t xml:space="preserve"> la </w:t>
        </w:r>
        <w:proofErr w:type="spellStart"/>
        <w:r w:rsidRPr="00E404E2">
          <w:rPr>
            <w:rStyle w:val="Lienhypertexte"/>
            <w:color w:val="000000" w:themeColor="text1"/>
            <w:u w:val="none"/>
          </w:rPr>
          <w:t>visibilité</w:t>
        </w:r>
        <w:proofErr w:type="spellEnd"/>
        <w:r w:rsidRPr="00E404E2">
          <w:rPr>
            <w:rStyle w:val="Lienhypertexte"/>
            <w:color w:val="000000" w:themeColor="text1"/>
            <w:u w:val="none"/>
          </w:rPr>
          <w:t xml:space="preserve"> de </w:t>
        </w:r>
        <w:proofErr w:type="spellStart"/>
        <w:r w:rsidRPr="00E404E2">
          <w:rPr>
            <w:rStyle w:val="Lienhypertexte"/>
            <w:color w:val="000000" w:themeColor="text1"/>
            <w:u w:val="none"/>
          </w:rPr>
          <w:t>l'accessibilité</w:t>
        </w:r>
        <w:proofErr w:type="spellEnd"/>
        <w:r w:rsidRPr="00E404E2">
          <w:rPr>
            <w:rStyle w:val="Lienhypertexte"/>
            <w:color w:val="000000" w:themeColor="text1"/>
            <w:u w:val="none"/>
          </w:rPr>
          <w:t xml:space="preserve">. </w:t>
        </w:r>
        <w:proofErr w:type="spellStart"/>
        <w:r w:rsidRPr="00E404E2">
          <w:rPr>
            <w:rStyle w:val="Lienhypertexte"/>
            <w:color w:val="000000" w:themeColor="text1"/>
            <w:u w:val="none"/>
          </w:rPr>
          <w:t>En</w:t>
        </w:r>
        <w:proofErr w:type="spellEnd"/>
        <w:r w:rsidRPr="00E404E2">
          <w:rPr>
            <w:rStyle w:val="Lienhypertexte"/>
            <w:color w:val="000000" w:themeColor="text1"/>
            <w:u w:val="none"/>
          </w:rPr>
          <w:t xml:space="preserve"> quoi </w:t>
        </w:r>
        <w:proofErr w:type="spellStart"/>
        <w:r w:rsidRPr="00E404E2">
          <w:rPr>
            <w:rStyle w:val="Lienhypertexte"/>
            <w:color w:val="000000" w:themeColor="text1"/>
            <w:u w:val="none"/>
          </w:rPr>
          <w:t>est-elle</w:t>
        </w:r>
        <w:proofErr w:type="spellEnd"/>
        <w:r w:rsidRPr="00E404E2">
          <w:rPr>
            <w:rStyle w:val="Lienhypertexte"/>
            <w:color w:val="000000" w:themeColor="text1"/>
            <w:u w:val="none"/>
          </w:rPr>
          <w:t xml:space="preserve"> </w:t>
        </w:r>
        <w:proofErr w:type="spellStart"/>
        <w:r w:rsidRPr="00E404E2">
          <w:rPr>
            <w:rStyle w:val="Lienhypertexte"/>
            <w:color w:val="000000" w:themeColor="text1"/>
            <w:u w:val="none"/>
          </w:rPr>
          <w:t>importante</w:t>
        </w:r>
        <w:proofErr w:type="spellEnd"/>
        <w:r w:rsidRPr="00E404E2">
          <w:rPr>
            <w:rStyle w:val="Lienhypertexte"/>
            <w:color w:val="000000" w:themeColor="text1"/>
            <w:u w:val="none"/>
          </w:rPr>
          <w:t> ?</w:t>
        </w:r>
        <w:bookmarkEnd w:id="14"/>
      </w:hyperlink>
    </w:p>
    <w:bookmarkEnd w:id="15"/>
    <w:p w:rsidR="005C3AD9" w:rsidRPr="00E458F8" w:rsidRDefault="005C3AD9" w:rsidP="003062EB">
      <w:pPr>
        <w:pStyle w:val="Interlocuteur"/>
      </w:pPr>
      <w:r w:rsidRPr="00E458F8">
        <w:t xml:space="preserve">Frédéric </w:t>
      </w:r>
      <w:proofErr w:type="spellStart"/>
      <w:r w:rsidRPr="00E458F8">
        <w:t>Reichhart</w:t>
      </w:r>
      <w:proofErr w:type="spellEnd"/>
      <w:r w:rsidRPr="00E458F8">
        <w:t> :</w:t>
      </w:r>
    </w:p>
    <w:p w:rsidR="00A56A8B" w:rsidRPr="00E458F8" w:rsidRDefault="005C3AD9">
      <w:pPr>
        <w:rPr>
          <w:lang w:val="fr-FR"/>
        </w:rPr>
      </w:pPr>
      <w:r w:rsidRPr="00E458F8">
        <w:rPr>
          <w:lang w:val="fr-FR"/>
        </w:rPr>
        <w:t xml:space="preserve">- </w:t>
      </w:r>
      <w:r w:rsidR="001F06B8" w:rsidRPr="00E458F8">
        <w:rPr>
          <w:lang w:val="fr-FR"/>
        </w:rPr>
        <w:t xml:space="preserve">Je pense que la question de la visibilité et de l'accessibilité est un point qui est très important et c'est souvent un point qui, malheureusement, est négligé. Je dis souvent : c'est un petit peu l'enjeu oublié de l'accessibilité. Je pense que rendre accessible est une première étape qui doit forcément s'accompagner de la promotion de ce qui est accessible. Rendre accessible est une première étape qui doit </w:t>
      </w:r>
      <w:r w:rsidR="001F06B8" w:rsidRPr="00E458F8">
        <w:rPr>
          <w:lang w:val="fr-FR"/>
        </w:rPr>
        <w:lastRenderedPageBreak/>
        <w:t>s'accompagner de promouvoir et rendre visible ce qui est accessible, et pour qui cela est accessible. Je prends un exemple : si vous ouvrez un restaurant et que vous ne communiquez pas sur son ouverture et ce qu'il propose, vous n’aurez pas de clients. Il faut bien savoir que le lieu existe pour s'y rendre. Je pense que c'est pareil pour l'accessibilité. Il faut informer de l'accessibilité pour que les personnes puissent effectivement se rendre dans cet espace-là. Il y a pas mal d'actions qui vont dans</w:t>
      </w:r>
      <w:r w:rsidR="004652FB">
        <w:rPr>
          <w:lang w:val="fr-FR"/>
        </w:rPr>
        <w:t xml:space="preserve"> le sens de cette visibilité-là</w:t>
      </w:r>
      <w:r w:rsidR="001F06B8" w:rsidRPr="00E458F8">
        <w:rPr>
          <w:lang w:val="fr-FR"/>
        </w:rPr>
        <w:t xml:space="preserve"> et de cette promotion de l'accessibilité. Réglementairement, vous avez depuis 2-3 ans un registre d'accessibilité pour les ERP qui doit être mis à disposition du public. Depuis maintenant presque une vingtaine d'années, </w:t>
      </w:r>
      <w:proofErr w:type="gramStart"/>
      <w:r w:rsidR="001F06B8" w:rsidRPr="00E458F8">
        <w:rPr>
          <w:lang w:val="fr-FR"/>
        </w:rPr>
        <w:t>vous avez pas</w:t>
      </w:r>
      <w:proofErr w:type="gramEnd"/>
      <w:r w:rsidR="001F06B8" w:rsidRPr="00E458F8">
        <w:rPr>
          <w:lang w:val="fr-FR"/>
        </w:rPr>
        <w:t xml:space="preserve"> mal de labels et de pictogrammes qui informent de l'accessibilité de lieux et d'activités. Autrefois, vous aviez ce que j'appelle le réseau, c'est à dire les personnes entre elles qui discutaient et qui se partageaient ce qu'on appelait les bons tuyaux. Qui disaient voilà, là, il y a effectivement une station de ski, il y a un restaurant qui est accessible, un hôtel à cet endroit</w:t>
      </w:r>
      <w:r w:rsidR="00066618">
        <w:rPr>
          <w:lang w:val="fr-FR"/>
        </w:rPr>
        <w:t>-là. I</w:t>
      </w:r>
      <w:r w:rsidR="001F06B8" w:rsidRPr="00E458F8">
        <w:rPr>
          <w:lang w:val="fr-FR"/>
        </w:rPr>
        <w:t xml:space="preserve">ls ne sont pas mal, ils sont chouettes et ainsi de suite. Donc, on avait effectivement là </w:t>
      </w:r>
      <w:r w:rsidR="00066618">
        <w:rPr>
          <w:lang w:val="fr-FR"/>
        </w:rPr>
        <w:t xml:space="preserve">aussi </w:t>
      </w:r>
      <w:r w:rsidR="001F06B8" w:rsidRPr="00E458F8">
        <w:rPr>
          <w:lang w:val="fr-FR"/>
        </w:rPr>
        <w:t>un réseau de personnes qui s'échangeaient ces bons tuyaux. Aujourd'hui</w:t>
      </w:r>
      <w:r w:rsidR="00066618">
        <w:rPr>
          <w:lang w:val="fr-FR"/>
        </w:rPr>
        <w:t>,</w:t>
      </w:r>
      <w:r w:rsidR="001F06B8" w:rsidRPr="00E458F8">
        <w:rPr>
          <w:lang w:val="fr-FR"/>
        </w:rPr>
        <w:t xml:space="preserve"> avec les progrès de la technologie, </w:t>
      </w:r>
      <w:proofErr w:type="gramStart"/>
      <w:r w:rsidR="001F06B8" w:rsidRPr="00E458F8">
        <w:rPr>
          <w:lang w:val="fr-FR"/>
        </w:rPr>
        <w:t>vous avez pas</w:t>
      </w:r>
      <w:proofErr w:type="gramEnd"/>
      <w:r w:rsidR="001F06B8" w:rsidRPr="00E458F8">
        <w:rPr>
          <w:lang w:val="fr-FR"/>
        </w:rPr>
        <w:t xml:space="preserve"> mal d'applications smartphones qui existent et qui permettent aux personnes de mutualiser et de partager leur expérience par rapport à l'accessibilité. Ça veut dire que l'utilisateur quotidien de l'accessibilité qui vit l'accessibilité - ou l'inaccessibilité </w:t>
      </w:r>
      <w:r w:rsidR="00066618">
        <w:rPr>
          <w:lang w:val="fr-FR"/>
        </w:rPr>
        <w:t xml:space="preserve">- </w:t>
      </w:r>
      <w:r w:rsidR="001F06B8" w:rsidRPr="00E458F8">
        <w:rPr>
          <w:lang w:val="fr-FR"/>
        </w:rPr>
        <w:t xml:space="preserve">au quotidien peut devenir producteur d'informations vis-à-vis de l'accessibilité. Donc, il peut collecter une information, la partager avec d'autres personnes pour les informer de l'accessibilité pour qu’elles puissent en faire bon usage. Donc là, on voit très clairement qu'il y a tout un courant qui se développe </w:t>
      </w:r>
      <w:r w:rsidR="001F06B8" w:rsidRPr="00E458F8">
        <w:rPr>
          <w:lang w:val="fr-FR"/>
        </w:rPr>
        <w:lastRenderedPageBreak/>
        <w:t xml:space="preserve">autour de cette visibilité de l'accessibilité et qui part vraiment, je dirais, du terrain et qui répond vraiment à des besoins de savoir ce qui est accessible sur le terrain. </w:t>
      </w:r>
    </w:p>
    <w:p w:rsidR="005C3AD9" w:rsidRPr="00E458F8" w:rsidRDefault="005C3AD9" w:rsidP="003062EB">
      <w:pPr>
        <w:pStyle w:val="Interlocuteur"/>
      </w:pPr>
      <w:r w:rsidRPr="00E458F8">
        <w:t xml:space="preserve">Dimitri </w:t>
      </w:r>
      <w:proofErr w:type="spellStart"/>
      <w:r w:rsidRPr="00E458F8">
        <w:t>Afgoustidis</w:t>
      </w:r>
      <w:proofErr w:type="spellEnd"/>
      <w:r w:rsidRPr="00E458F8">
        <w:t> :</w:t>
      </w:r>
    </w:p>
    <w:p w:rsidR="005C3AD9" w:rsidRPr="00E458F8" w:rsidRDefault="001F06B8" w:rsidP="005C3AD9">
      <w:pPr>
        <w:pStyle w:val="Paragraphedeliste"/>
        <w:numPr>
          <w:ilvl w:val="0"/>
          <w:numId w:val="3"/>
        </w:numPr>
        <w:rPr>
          <w:lang w:val="fr-FR"/>
        </w:rPr>
      </w:pPr>
      <w:r w:rsidRPr="00E458F8">
        <w:rPr>
          <w:lang w:val="fr-FR"/>
        </w:rPr>
        <w:t xml:space="preserve">Merci Frédéric </w:t>
      </w:r>
      <w:proofErr w:type="spellStart"/>
      <w:r w:rsidRPr="00E458F8">
        <w:rPr>
          <w:lang w:val="fr-FR"/>
        </w:rPr>
        <w:t>Reichhart</w:t>
      </w:r>
      <w:proofErr w:type="spellEnd"/>
      <w:r w:rsidRPr="00E458F8">
        <w:rPr>
          <w:lang w:val="fr-FR"/>
        </w:rPr>
        <w:t>.</w:t>
      </w:r>
    </w:p>
    <w:p w:rsidR="005C3AD9" w:rsidRPr="00E458F8" w:rsidRDefault="005C3AD9" w:rsidP="003062EB">
      <w:pPr>
        <w:pStyle w:val="Interlocuteur"/>
      </w:pPr>
      <w:r w:rsidRPr="00E458F8">
        <w:t xml:space="preserve">Frédéric </w:t>
      </w:r>
      <w:proofErr w:type="spellStart"/>
      <w:r w:rsidRPr="00E458F8">
        <w:t>Reichhart</w:t>
      </w:r>
      <w:proofErr w:type="spellEnd"/>
      <w:r w:rsidRPr="00E458F8">
        <w:t> :</w:t>
      </w:r>
    </w:p>
    <w:p w:rsidR="00A56A8B" w:rsidRPr="00E458F8" w:rsidRDefault="005C3AD9" w:rsidP="005C3AD9">
      <w:pPr>
        <w:rPr>
          <w:lang w:val="fr-FR"/>
        </w:rPr>
      </w:pPr>
      <w:r w:rsidRPr="00E458F8">
        <w:rPr>
          <w:lang w:val="fr-FR"/>
        </w:rPr>
        <w:t xml:space="preserve">- </w:t>
      </w:r>
      <w:r w:rsidR="001F06B8" w:rsidRPr="00E458F8">
        <w:rPr>
          <w:lang w:val="fr-FR"/>
        </w:rPr>
        <w:t xml:space="preserve">Merci beaucoup à vous de m’avoir reçu. C'était un vrai plaisir de répondre à vos questions, et puis de parler d'un sujet qui m'est cher : l'accessibilité. </w:t>
      </w:r>
    </w:p>
    <w:p w:rsidR="005C3AD9" w:rsidRPr="00E458F8" w:rsidRDefault="005C3AD9" w:rsidP="003062EB">
      <w:pPr>
        <w:pStyle w:val="Interlocuteur"/>
      </w:pPr>
      <w:r w:rsidRPr="00E458F8">
        <w:t xml:space="preserve">Dimitri </w:t>
      </w:r>
      <w:proofErr w:type="spellStart"/>
      <w:r w:rsidRPr="00E458F8">
        <w:t>Afgoustidis</w:t>
      </w:r>
      <w:proofErr w:type="spellEnd"/>
      <w:r w:rsidRPr="00E458F8">
        <w:t> :</w:t>
      </w:r>
    </w:p>
    <w:p w:rsidR="00A56A8B" w:rsidRPr="00E458F8" w:rsidRDefault="005C3AD9" w:rsidP="005C3AD9">
      <w:r w:rsidRPr="00E458F8">
        <w:t xml:space="preserve">- </w:t>
      </w:r>
      <w:r w:rsidR="001F06B8" w:rsidRPr="00E458F8">
        <w:t xml:space="preserve">Je </w:t>
      </w:r>
      <w:proofErr w:type="spellStart"/>
      <w:r w:rsidR="001F06B8" w:rsidRPr="00E458F8">
        <w:t>rappelle</w:t>
      </w:r>
      <w:proofErr w:type="spellEnd"/>
      <w:r w:rsidR="001F06B8" w:rsidRPr="00E458F8">
        <w:t xml:space="preserve"> le </w:t>
      </w:r>
      <w:proofErr w:type="spellStart"/>
      <w:r w:rsidR="001F06B8" w:rsidRPr="00E458F8">
        <w:t>titre</w:t>
      </w:r>
      <w:proofErr w:type="spellEnd"/>
      <w:r w:rsidR="001F06B8" w:rsidRPr="00E458F8">
        <w:t xml:space="preserve"> de </w:t>
      </w:r>
      <w:proofErr w:type="spellStart"/>
      <w:r w:rsidR="001F06B8" w:rsidRPr="00E458F8">
        <w:t>votre</w:t>
      </w:r>
      <w:proofErr w:type="spellEnd"/>
      <w:r w:rsidR="001F06B8" w:rsidRPr="00E458F8">
        <w:t xml:space="preserve"> </w:t>
      </w:r>
      <w:proofErr w:type="spellStart"/>
      <w:r w:rsidR="001F06B8" w:rsidRPr="00E458F8">
        <w:t>ouvrage</w:t>
      </w:r>
      <w:proofErr w:type="spellEnd"/>
      <w:r w:rsidR="001F06B8" w:rsidRPr="00E458F8">
        <w:t xml:space="preserve"> </w:t>
      </w:r>
      <w:proofErr w:type="spellStart"/>
      <w:r w:rsidR="001F06B8" w:rsidRPr="00E458F8">
        <w:t>publié</w:t>
      </w:r>
      <w:proofErr w:type="spellEnd"/>
      <w:r w:rsidR="001F06B8" w:rsidRPr="00E458F8">
        <w:t xml:space="preserve"> aux </w:t>
      </w:r>
      <w:proofErr w:type="spellStart"/>
      <w:r w:rsidR="001F06B8" w:rsidRPr="00E458F8">
        <w:t>Éditions</w:t>
      </w:r>
      <w:proofErr w:type="spellEnd"/>
      <w:r w:rsidR="001F06B8" w:rsidRPr="00E458F8">
        <w:t xml:space="preserve"> de </w:t>
      </w:r>
      <w:proofErr w:type="gramStart"/>
      <w:r w:rsidR="001F06B8" w:rsidRPr="00E458F8">
        <w:t>L'INSHEA :</w:t>
      </w:r>
      <w:proofErr w:type="gramEnd"/>
      <w:r w:rsidR="001F06B8" w:rsidRPr="00E458F8">
        <w:t xml:space="preserve"> </w:t>
      </w:r>
      <w:r w:rsidR="001F06B8" w:rsidRPr="00E458F8">
        <w:rPr>
          <w:i/>
        </w:rPr>
        <w:t xml:space="preserve">Du handicap à </w:t>
      </w:r>
      <w:proofErr w:type="spellStart"/>
      <w:r w:rsidR="001F06B8" w:rsidRPr="00E458F8">
        <w:rPr>
          <w:i/>
        </w:rPr>
        <w:t>l'accessibilité</w:t>
      </w:r>
      <w:proofErr w:type="spellEnd"/>
      <w:r w:rsidR="001F06B8" w:rsidRPr="00E458F8">
        <w:rPr>
          <w:i/>
        </w:rPr>
        <w:t xml:space="preserve"> </w:t>
      </w:r>
      <w:proofErr w:type="spellStart"/>
      <w:r w:rsidR="001F06B8" w:rsidRPr="00E458F8">
        <w:rPr>
          <w:i/>
        </w:rPr>
        <w:t>vers</w:t>
      </w:r>
      <w:proofErr w:type="spellEnd"/>
      <w:r w:rsidR="001F06B8" w:rsidRPr="00E458F8">
        <w:rPr>
          <w:i/>
        </w:rPr>
        <w:t xml:space="preserve"> un nouveau </w:t>
      </w:r>
      <w:proofErr w:type="spellStart"/>
      <w:r w:rsidR="001F06B8" w:rsidRPr="00E458F8">
        <w:rPr>
          <w:i/>
        </w:rPr>
        <w:t>paradigme</w:t>
      </w:r>
      <w:proofErr w:type="spellEnd"/>
      <w:r w:rsidR="001F06B8" w:rsidRPr="00E458F8">
        <w:t xml:space="preserve">. </w:t>
      </w:r>
    </w:p>
    <w:p w:rsidR="005C3AD9" w:rsidRPr="00E458F8" w:rsidRDefault="005C3AD9" w:rsidP="003062EB">
      <w:pPr>
        <w:pStyle w:val="Interlocuteur"/>
      </w:pPr>
      <w:r w:rsidRPr="00E458F8">
        <w:t>Voix off :</w:t>
      </w:r>
    </w:p>
    <w:p w:rsidR="00A56A8B" w:rsidRPr="00E458F8" w:rsidRDefault="005C3AD9" w:rsidP="005C3AD9">
      <w:pPr>
        <w:rPr>
          <w:lang w:val="fr-FR"/>
        </w:rPr>
      </w:pPr>
      <w:r w:rsidRPr="00E458F8">
        <w:rPr>
          <w:lang w:val="fr-FR"/>
        </w:rPr>
        <w:t xml:space="preserve">- </w:t>
      </w:r>
      <w:r w:rsidR="001F06B8" w:rsidRPr="00E458F8">
        <w:rPr>
          <w:lang w:val="fr-FR"/>
        </w:rPr>
        <w:t xml:space="preserve">C'était « Paroles d'inclusions », un podcast de l’INSHEA. Merci à chacune et à chacun pour votre écoute. On se retrouve le mois prochain. Notez dès à présent la date dans votre agenda pour ne pas l'oublier ou abonnez-vous. À très bientôt. </w:t>
      </w:r>
    </w:p>
    <w:p w:rsidR="00FE1566" w:rsidRPr="00E458F8" w:rsidRDefault="00FE1566" w:rsidP="00FE1566">
      <w:pPr>
        <w:rPr>
          <w:lang w:val="fr-FR"/>
        </w:rPr>
      </w:pPr>
    </w:p>
    <w:p w:rsidR="003A3F37" w:rsidRDefault="00FE1566" w:rsidP="00BD53DE">
      <w:pPr>
        <w:ind w:firstLine="0"/>
        <w:rPr>
          <w:lang w:val="fr-FR"/>
        </w:rPr>
      </w:pPr>
      <w:r w:rsidRPr="00E458F8">
        <w:rPr>
          <w:lang w:val="fr-FR"/>
        </w:rPr>
        <w:t>* Les mots suivis d’une * font l’objet de précisions dans le glossaire joint.</w:t>
      </w:r>
    </w:p>
    <w:p w:rsidR="00BD53DE" w:rsidRPr="00BD53DE" w:rsidRDefault="00BD53DE" w:rsidP="00BD53DE">
      <w:pPr>
        <w:ind w:firstLine="0"/>
        <w:rPr>
          <w:b/>
          <w:lang w:val="fr-FR"/>
        </w:rPr>
      </w:pPr>
      <w:r w:rsidRPr="00BD53DE">
        <w:rPr>
          <w:b/>
          <w:lang w:val="fr-FR"/>
        </w:rPr>
        <w:t>Podcast mis en ligne le 2 mars 2021.</w:t>
      </w:r>
    </w:p>
    <w:p w:rsidR="003A3F37" w:rsidRPr="00E458F8" w:rsidRDefault="003A3F37">
      <w:pPr>
        <w:widowControl/>
        <w:spacing w:before="0" w:after="0" w:line="240" w:lineRule="auto"/>
        <w:ind w:firstLine="0"/>
        <w:rPr>
          <w:lang w:val="fr-FR"/>
        </w:rPr>
      </w:pPr>
      <w:r w:rsidRPr="00E458F8">
        <w:rPr>
          <w:lang w:val="fr-FR"/>
        </w:rPr>
        <w:br w:type="page"/>
      </w:r>
    </w:p>
    <w:p w:rsidR="00FE1566" w:rsidRPr="00E458F8" w:rsidRDefault="003A3F37" w:rsidP="0015057B">
      <w:pPr>
        <w:pStyle w:val="Titre1"/>
      </w:pPr>
      <w:bookmarkStart w:id="16" w:name="_Glossaire"/>
      <w:bookmarkStart w:id="17" w:name="_Toc65048860"/>
      <w:bookmarkEnd w:id="16"/>
      <w:proofErr w:type="spellStart"/>
      <w:r w:rsidRPr="00E458F8">
        <w:lastRenderedPageBreak/>
        <w:t>Glossaire</w:t>
      </w:r>
      <w:bookmarkEnd w:id="17"/>
      <w:proofErr w:type="spellEnd"/>
    </w:p>
    <w:p w:rsidR="003A3F37" w:rsidRPr="00E458F8" w:rsidRDefault="00BD53DE" w:rsidP="003A3F37">
      <w:pPr>
        <w:pStyle w:val="Glossaire"/>
        <w:rPr>
          <w:color w:val="000000" w:themeColor="text1"/>
        </w:rPr>
      </w:pPr>
      <w:hyperlink w:anchor="CIF" w:history="1">
        <w:r w:rsidR="003A3F37" w:rsidRPr="00E458F8">
          <w:rPr>
            <w:rStyle w:val="Lienhypertexte"/>
            <w:b/>
            <w:color w:val="000000" w:themeColor="text1"/>
            <w:u w:val="none"/>
          </w:rPr>
          <w:t>CIF</w:t>
        </w:r>
      </w:hyperlink>
      <w:r w:rsidR="000C267D">
        <w:rPr>
          <w:color w:val="000000" w:themeColor="text1"/>
        </w:rPr>
        <w:t> : Classification i</w:t>
      </w:r>
      <w:r w:rsidR="003A3F37" w:rsidRPr="00E458F8">
        <w:rPr>
          <w:color w:val="000000" w:themeColor="text1"/>
        </w:rPr>
        <w:t>nternationale du Fonctionnement, du Handicap et de la Santé</w:t>
      </w:r>
      <w:r w:rsidR="00066618">
        <w:rPr>
          <w:color w:val="000000" w:themeColor="text1"/>
        </w:rPr>
        <w:t xml:space="preserve"> </w:t>
      </w:r>
      <w:r w:rsidR="000C267D">
        <w:rPr>
          <w:color w:val="000000" w:themeColor="text1"/>
        </w:rPr>
        <w:t>publiée (en anglais) par l’OMS en 2002.</w:t>
      </w:r>
    </w:p>
    <w:p w:rsidR="003A3F37" w:rsidRPr="00E458F8" w:rsidRDefault="00BD53DE" w:rsidP="003A3F37">
      <w:pPr>
        <w:pStyle w:val="Glossaire"/>
        <w:rPr>
          <w:color w:val="000000" w:themeColor="text1"/>
        </w:rPr>
      </w:pPr>
      <w:hyperlink w:anchor="CIH" w:history="1">
        <w:r w:rsidR="003A3F37" w:rsidRPr="00E458F8">
          <w:rPr>
            <w:rStyle w:val="Lienhypertexte"/>
            <w:b/>
            <w:color w:val="000000" w:themeColor="text1"/>
            <w:u w:val="none"/>
          </w:rPr>
          <w:t>CIH</w:t>
        </w:r>
      </w:hyperlink>
      <w:r w:rsidR="000C267D">
        <w:rPr>
          <w:color w:val="000000" w:themeColor="text1"/>
        </w:rPr>
        <w:t> : Comité i</w:t>
      </w:r>
      <w:r w:rsidR="003A3F37" w:rsidRPr="00E458F8">
        <w:rPr>
          <w:color w:val="000000" w:themeColor="text1"/>
        </w:rPr>
        <w:t>nterministériel du Handicap</w:t>
      </w:r>
    </w:p>
    <w:p w:rsidR="003A3F37" w:rsidRPr="00E458F8" w:rsidRDefault="00BD53DE" w:rsidP="003A3F37">
      <w:pPr>
        <w:pStyle w:val="Glossaire"/>
        <w:rPr>
          <w:color w:val="000000" w:themeColor="text1"/>
        </w:rPr>
      </w:pPr>
      <w:hyperlink w:anchor="ERP" w:history="1">
        <w:r w:rsidR="003A3F37" w:rsidRPr="00E458F8">
          <w:rPr>
            <w:rStyle w:val="Lienhypertexte"/>
            <w:b/>
            <w:color w:val="000000" w:themeColor="text1"/>
            <w:u w:val="none"/>
          </w:rPr>
          <w:t>ERP</w:t>
        </w:r>
      </w:hyperlink>
      <w:r w:rsidR="003A3F37" w:rsidRPr="00E458F8">
        <w:rPr>
          <w:color w:val="000000" w:themeColor="text1"/>
        </w:rPr>
        <w:t> : établissements recevant du public</w:t>
      </w:r>
    </w:p>
    <w:p w:rsidR="003A3F37" w:rsidRPr="00E458F8" w:rsidRDefault="00BD53DE" w:rsidP="003A3F37">
      <w:pPr>
        <w:pStyle w:val="Glossaire"/>
        <w:rPr>
          <w:color w:val="000000" w:themeColor="text1"/>
        </w:rPr>
      </w:pPr>
      <w:hyperlink w:anchor="Fougeyrollas" w:history="1">
        <w:proofErr w:type="spellStart"/>
        <w:r w:rsidR="003A3F37" w:rsidRPr="00E458F8">
          <w:rPr>
            <w:rStyle w:val="Lienhypertexte"/>
            <w:b/>
            <w:color w:val="000000" w:themeColor="text1"/>
            <w:u w:val="none"/>
          </w:rPr>
          <w:t>Fougeyrollas</w:t>
        </w:r>
        <w:proofErr w:type="spellEnd"/>
      </w:hyperlink>
      <w:r w:rsidR="003A3F37" w:rsidRPr="00E458F8">
        <w:rPr>
          <w:color w:val="000000" w:themeColor="text1"/>
        </w:rPr>
        <w:t xml:space="preserve"> Patrick :</w:t>
      </w:r>
      <w:r w:rsidR="0044522C" w:rsidRPr="00E458F8">
        <w:rPr>
          <w:color w:val="000000" w:themeColor="text1"/>
        </w:rPr>
        <w:t xml:space="preserve"> Anthropologue spécialisé dans l’étude du phénomène de cons</w:t>
      </w:r>
      <w:r w:rsidR="00066618">
        <w:rPr>
          <w:color w:val="000000" w:themeColor="text1"/>
        </w:rPr>
        <w:t>truction sociale</w:t>
      </w:r>
      <w:r w:rsidR="0044522C" w:rsidRPr="00E458F8">
        <w:rPr>
          <w:color w:val="000000" w:themeColor="text1"/>
        </w:rPr>
        <w:t xml:space="preserve"> du handicap</w:t>
      </w:r>
      <w:r w:rsidR="000C267D">
        <w:rPr>
          <w:color w:val="000000" w:themeColor="text1"/>
        </w:rPr>
        <w:t>. La CIF est très proche de ses travaux.</w:t>
      </w:r>
    </w:p>
    <w:p w:rsidR="003A3F37" w:rsidRPr="00E458F8" w:rsidRDefault="00BD53DE" w:rsidP="003A3F37">
      <w:pPr>
        <w:pStyle w:val="Glossaire"/>
        <w:rPr>
          <w:color w:val="000000" w:themeColor="text1"/>
        </w:rPr>
      </w:pPr>
      <w:hyperlink w:anchor="Grhapes" w:history="1">
        <w:proofErr w:type="spellStart"/>
        <w:r w:rsidR="003A3F37" w:rsidRPr="00E458F8">
          <w:rPr>
            <w:rStyle w:val="Lienhypertexte"/>
            <w:b/>
            <w:color w:val="000000" w:themeColor="text1"/>
            <w:u w:val="none"/>
          </w:rPr>
          <w:t>Grhapes</w:t>
        </w:r>
        <w:proofErr w:type="spellEnd"/>
      </w:hyperlink>
      <w:r w:rsidR="003A3F37" w:rsidRPr="00E458F8">
        <w:rPr>
          <w:color w:val="000000" w:themeColor="text1"/>
        </w:rPr>
        <w:t> : Groupe de recherche sur le handicap, l'accessibilité, les pratiques éducatives et scolaires</w:t>
      </w:r>
    </w:p>
    <w:p w:rsidR="003A3F37" w:rsidRPr="00E458F8" w:rsidRDefault="00BD53DE" w:rsidP="003A3F37">
      <w:pPr>
        <w:pStyle w:val="Glossaire"/>
        <w:rPr>
          <w:color w:val="000000" w:themeColor="text1"/>
        </w:rPr>
      </w:pPr>
      <w:hyperlink w:anchor="OMS" w:history="1">
        <w:r w:rsidR="003A3F37" w:rsidRPr="00E458F8">
          <w:rPr>
            <w:rStyle w:val="Lienhypertexte"/>
            <w:b/>
            <w:color w:val="000000" w:themeColor="text1"/>
            <w:u w:val="none"/>
          </w:rPr>
          <w:t>OMS</w:t>
        </w:r>
      </w:hyperlink>
      <w:r w:rsidR="003A3F37" w:rsidRPr="00E458F8">
        <w:rPr>
          <w:color w:val="000000" w:themeColor="text1"/>
        </w:rPr>
        <w:t> : Organisation mondiale de la Santé</w:t>
      </w:r>
    </w:p>
    <w:p w:rsidR="003A3F37" w:rsidRPr="00E458F8" w:rsidRDefault="00BD53DE" w:rsidP="003A3F37">
      <w:pPr>
        <w:pStyle w:val="Glossaire"/>
        <w:rPr>
          <w:color w:val="000000" w:themeColor="text1"/>
        </w:rPr>
      </w:pPr>
      <w:hyperlink w:anchor="Wood" w:history="1">
        <w:r w:rsidR="003A3F37" w:rsidRPr="00E458F8">
          <w:rPr>
            <w:rStyle w:val="Lienhypertexte"/>
            <w:b/>
            <w:color w:val="000000" w:themeColor="text1"/>
            <w:u w:val="none"/>
          </w:rPr>
          <w:t>Wood</w:t>
        </w:r>
      </w:hyperlink>
      <w:r w:rsidR="0044522C" w:rsidRPr="00E458F8">
        <w:rPr>
          <w:b/>
          <w:color w:val="000000" w:themeColor="text1"/>
        </w:rPr>
        <w:t xml:space="preserve"> </w:t>
      </w:r>
      <w:r w:rsidR="0044522C" w:rsidRPr="00E458F8">
        <w:rPr>
          <w:color w:val="000000" w:themeColor="text1"/>
        </w:rPr>
        <w:t>Phi</w:t>
      </w:r>
      <w:r w:rsidR="00066618">
        <w:rPr>
          <w:color w:val="000000" w:themeColor="text1"/>
        </w:rPr>
        <w:t>lip</w:t>
      </w:r>
      <w:r w:rsidR="003A3F37" w:rsidRPr="00E458F8">
        <w:rPr>
          <w:color w:val="000000" w:themeColor="text1"/>
        </w:rPr>
        <w:t> :</w:t>
      </w:r>
      <w:r w:rsidR="00066618">
        <w:rPr>
          <w:color w:val="000000" w:themeColor="text1"/>
        </w:rPr>
        <w:t xml:space="preserve"> Docteur, Université de Manchester, </w:t>
      </w:r>
      <w:r w:rsidR="000C267D">
        <w:rPr>
          <w:color w:val="000000" w:themeColor="text1"/>
        </w:rPr>
        <w:t xml:space="preserve">dont les travaux constituent le fondement de la International Classification of </w:t>
      </w:r>
      <w:proofErr w:type="spellStart"/>
      <w:r w:rsidR="000C267D">
        <w:rPr>
          <w:color w:val="000000" w:themeColor="text1"/>
        </w:rPr>
        <w:t>Impairments</w:t>
      </w:r>
      <w:proofErr w:type="spellEnd"/>
      <w:r w:rsidR="000C267D">
        <w:rPr>
          <w:color w:val="000000" w:themeColor="text1"/>
        </w:rPr>
        <w:t xml:space="preserve">, </w:t>
      </w:r>
      <w:proofErr w:type="spellStart"/>
      <w:r w:rsidR="000C267D">
        <w:rPr>
          <w:color w:val="000000" w:themeColor="text1"/>
        </w:rPr>
        <w:t>Disabilities</w:t>
      </w:r>
      <w:proofErr w:type="spellEnd"/>
      <w:r w:rsidR="000C267D">
        <w:rPr>
          <w:color w:val="000000" w:themeColor="text1"/>
        </w:rPr>
        <w:t xml:space="preserve"> and Handicaps publiée par l’OMS en 1980.</w:t>
      </w:r>
    </w:p>
    <w:p w:rsidR="00E458F8" w:rsidRPr="00E458F8" w:rsidRDefault="00E458F8" w:rsidP="003A3F37">
      <w:pPr>
        <w:pStyle w:val="Glossaire"/>
        <w:rPr>
          <w:color w:val="000000" w:themeColor="text1"/>
        </w:rPr>
      </w:pPr>
    </w:p>
    <w:p w:rsidR="00E458F8" w:rsidRPr="00E458F8" w:rsidRDefault="000C267D" w:rsidP="0015057B">
      <w:pPr>
        <w:pStyle w:val="Titre1"/>
      </w:pPr>
      <w:bookmarkStart w:id="18" w:name="_Toc65048861"/>
      <w:proofErr w:type="spellStart"/>
      <w:r>
        <w:t>Référence</w:t>
      </w:r>
      <w:proofErr w:type="spellEnd"/>
      <w:r>
        <w:t xml:space="preserve"> de </w:t>
      </w:r>
      <w:proofErr w:type="spellStart"/>
      <w:r>
        <w:t>l’ouvrage</w:t>
      </w:r>
      <w:bookmarkEnd w:id="18"/>
      <w:proofErr w:type="spellEnd"/>
    </w:p>
    <w:p w:rsidR="00E458F8" w:rsidRDefault="00E458F8" w:rsidP="00E458F8">
      <w:pPr>
        <w:ind w:firstLine="0"/>
        <w:rPr>
          <w:i/>
          <w:color w:val="000000" w:themeColor="text1"/>
          <w:lang w:val="fr-FR"/>
        </w:rPr>
      </w:pPr>
      <w:r w:rsidRPr="00E458F8">
        <w:rPr>
          <w:i/>
          <w:color w:val="000000" w:themeColor="text1"/>
          <w:lang w:val="fr-FR"/>
        </w:rPr>
        <w:t xml:space="preserve">F. </w:t>
      </w:r>
      <w:proofErr w:type="spellStart"/>
      <w:r w:rsidRPr="00E458F8">
        <w:rPr>
          <w:i/>
          <w:color w:val="000000" w:themeColor="text1"/>
          <w:lang w:val="fr-FR"/>
        </w:rPr>
        <w:t>Reichhart</w:t>
      </w:r>
      <w:proofErr w:type="spellEnd"/>
      <w:r w:rsidRPr="00E458F8">
        <w:rPr>
          <w:i/>
          <w:color w:val="000000" w:themeColor="text1"/>
          <w:lang w:val="fr-FR"/>
        </w:rPr>
        <w:t xml:space="preserve">, </w:t>
      </w:r>
      <w:hyperlink w:anchor="du" w:history="1">
        <w:r w:rsidRPr="00E458F8">
          <w:rPr>
            <w:rStyle w:val="Lienhypertexte"/>
            <w:i/>
            <w:color w:val="000000" w:themeColor="text1"/>
            <w:u w:val="none"/>
            <w:lang w:val="fr-FR"/>
          </w:rPr>
          <w:t>Du handicap à l'accessibilité vers un nouveau paradigme</w:t>
        </w:r>
      </w:hyperlink>
      <w:r w:rsidRPr="00E458F8">
        <w:rPr>
          <w:i/>
          <w:color w:val="000000" w:themeColor="text1"/>
          <w:lang w:val="fr-FR"/>
        </w:rPr>
        <w:t xml:space="preserve"> INSHEA/Champ social,</w:t>
      </w:r>
      <w:r w:rsidR="00BD53DE">
        <w:rPr>
          <w:i/>
          <w:color w:val="000000" w:themeColor="text1"/>
          <w:lang w:val="fr-FR"/>
        </w:rPr>
        <w:t xml:space="preserve"> 2020. ISBN : 978-2-36616-086-4</w:t>
      </w:r>
    </w:p>
    <w:p w:rsidR="00BD53DE" w:rsidRDefault="00BD53DE" w:rsidP="00BD53DE">
      <w:pPr>
        <w:rPr>
          <w:lang w:val="fr-FR"/>
        </w:rPr>
      </w:pPr>
    </w:p>
    <w:p w:rsidR="00BD53DE" w:rsidRPr="00E458F8" w:rsidRDefault="00BD53DE" w:rsidP="00BD53DE">
      <w:pPr>
        <w:ind w:firstLine="0"/>
        <w:rPr>
          <w:lang w:val="fr-FR"/>
        </w:rPr>
      </w:pPr>
      <w:r>
        <w:rPr>
          <w:lang w:val="fr-FR"/>
        </w:rPr>
        <w:t xml:space="preserve">Retrouvez les podcasts de l’INSHEA sur : </w:t>
      </w:r>
      <w:hyperlink r:id="rId8" w:history="1">
        <w:r w:rsidRPr="00705023">
          <w:rPr>
            <w:rStyle w:val="Lienhypertexte"/>
          </w:rPr>
          <w:t>https://www.inshea.fr/fr/ressource/podcasts</w:t>
        </w:r>
      </w:hyperlink>
    </w:p>
    <w:p w:rsidR="00BD53DE" w:rsidRPr="00BD53DE" w:rsidRDefault="00BD53DE" w:rsidP="00E458F8">
      <w:pPr>
        <w:ind w:firstLine="0"/>
        <w:rPr>
          <w:color w:val="000000" w:themeColor="text1"/>
        </w:rPr>
      </w:pPr>
      <w:bookmarkStart w:id="19" w:name="_GoBack"/>
      <w:bookmarkEnd w:id="19"/>
    </w:p>
    <w:sectPr w:rsidR="00BD53DE" w:rsidRPr="00BD53DE">
      <w:footerReference w:type="default" r:id="rId9"/>
      <w:pgSz w:w="12240" w:h="15840"/>
      <w:pgMar w:top="567" w:right="567" w:bottom="567" w:left="1134" w:header="0" w:footer="0" w:gutter="0"/>
      <w:cols w:space="170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683" w:rsidRDefault="00BB0683">
      <w:pPr>
        <w:spacing w:before="0" w:after="0" w:line="240" w:lineRule="auto"/>
      </w:pPr>
      <w:r>
        <w:separator/>
      </w:r>
    </w:p>
  </w:endnote>
  <w:endnote w:type="continuationSeparator" w:id="0">
    <w:p w:rsidR="00BB0683" w:rsidRDefault="00BB06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DejaVu Sans">
    <w:altName w:val="Malgun Gothic"/>
    <w:charset w:val="00"/>
    <w:family w:val="auto"/>
    <w:pitch w:val="default"/>
  </w:font>
  <w:font w:name="Noto Sans Devanagari">
    <w:altName w:val="MV Bol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auto"/>
    <w:pitch w:val="default"/>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6693144"/>
      <w:docPartObj>
        <w:docPartGallery w:val="Page Numbers (Bottom of Page)"/>
        <w:docPartUnique/>
      </w:docPartObj>
    </w:sdtPr>
    <w:sdtEndPr/>
    <w:sdtContent>
      <w:p w:rsidR="00E10A2F" w:rsidRDefault="00E10A2F">
        <w:pPr>
          <w:pStyle w:val="Pieddepage"/>
          <w:jc w:val="right"/>
        </w:pPr>
        <w:r>
          <w:fldChar w:fldCharType="begin"/>
        </w:r>
        <w:r>
          <w:instrText>PAGE   \* MERGEFORMAT</w:instrText>
        </w:r>
        <w:r>
          <w:fldChar w:fldCharType="separate"/>
        </w:r>
        <w:r w:rsidR="00BD53DE" w:rsidRPr="00BD53DE">
          <w:rPr>
            <w:noProof/>
            <w:lang w:val="fr-FR"/>
          </w:rPr>
          <w:t>11</w:t>
        </w:r>
        <w:r>
          <w:fldChar w:fldCharType="end"/>
        </w:r>
      </w:p>
    </w:sdtContent>
  </w:sdt>
  <w:p w:rsidR="00E10A2F" w:rsidRDefault="00E10A2F">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683" w:rsidRDefault="00BB0683">
      <w:r>
        <w:separator/>
      </w:r>
    </w:p>
  </w:footnote>
  <w:footnote w:type="continuationSeparator" w:id="0">
    <w:p w:rsidR="00BB0683" w:rsidRDefault="00BB06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59D6"/>
    <w:multiLevelType w:val="hybridMultilevel"/>
    <w:tmpl w:val="B740CB10"/>
    <w:lvl w:ilvl="0" w:tplc="C352AF18">
      <w:start w:val="6"/>
      <w:numFmt w:val="bullet"/>
      <w:lvlText w:val="-"/>
      <w:lvlJc w:val="left"/>
      <w:pPr>
        <w:ind w:left="1571" w:hanging="360"/>
      </w:pPr>
      <w:rPr>
        <w:rFonts w:ascii="Verdana" w:eastAsia="DejaVu Sans" w:hAnsi="Verdana" w:cs="Noto Sans Devanagari"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 w15:restartNumberingAfterBreak="0">
    <w:nsid w:val="10843F6C"/>
    <w:multiLevelType w:val="hybridMultilevel"/>
    <w:tmpl w:val="88E43C84"/>
    <w:lvl w:ilvl="0" w:tplc="3E74446E">
      <w:numFmt w:val="bullet"/>
      <w:lvlText w:val="-"/>
      <w:lvlJc w:val="left"/>
      <w:pPr>
        <w:ind w:left="1571" w:hanging="360"/>
      </w:pPr>
      <w:rPr>
        <w:rFonts w:ascii="Verdana" w:eastAsia="DejaVu Sans" w:hAnsi="Verdana" w:cs="Noto Sans Devanagari"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 w15:restartNumberingAfterBreak="0">
    <w:nsid w:val="130C6EBC"/>
    <w:multiLevelType w:val="hybridMultilevel"/>
    <w:tmpl w:val="0C242E7E"/>
    <w:lvl w:ilvl="0" w:tplc="1C1EF876">
      <w:start w:val="1"/>
      <w:numFmt w:val="bullet"/>
      <w:pStyle w:val="Titre1"/>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 w15:restartNumberingAfterBreak="0">
    <w:nsid w:val="1C9A0438"/>
    <w:multiLevelType w:val="hybridMultilevel"/>
    <w:tmpl w:val="EDE07238"/>
    <w:lvl w:ilvl="0" w:tplc="3E74446E">
      <w:numFmt w:val="bullet"/>
      <w:lvlText w:val="-"/>
      <w:lvlJc w:val="left"/>
      <w:pPr>
        <w:ind w:left="1571" w:hanging="360"/>
      </w:pPr>
      <w:rPr>
        <w:rFonts w:ascii="Verdana" w:eastAsia="DejaVu Sans" w:hAnsi="Verdana" w:cs="Noto Sans Devanagari"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4" w15:restartNumberingAfterBreak="0">
    <w:nsid w:val="20576133"/>
    <w:multiLevelType w:val="hybridMultilevel"/>
    <w:tmpl w:val="53ECDF22"/>
    <w:lvl w:ilvl="0" w:tplc="3E74446E">
      <w:numFmt w:val="bullet"/>
      <w:lvlText w:val="-"/>
      <w:lvlJc w:val="left"/>
      <w:pPr>
        <w:ind w:left="1571" w:hanging="360"/>
      </w:pPr>
      <w:rPr>
        <w:rFonts w:ascii="Verdana" w:eastAsia="DejaVu Sans" w:hAnsi="Verdana" w:cs="Noto Sans Devanagari"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 w15:restartNumberingAfterBreak="0">
    <w:nsid w:val="21FD2BC1"/>
    <w:multiLevelType w:val="hybridMultilevel"/>
    <w:tmpl w:val="C882C192"/>
    <w:lvl w:ilvl="0" w:tplc="7024AF7C">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6" w15:restartNumberingAfterBreak="0">
    <w:nsid w:val="7793058F"/>
    <w:multiLevelType w:val="hybridMultilevel"/>
    <w:tmpl w:val="BFF47A56"/>
    <w:lvl w:ilvl="0" w:tplc="3E74446E">
      <w:numFmt w:val="bullet"/>
      <w:lvlText w:val="-"/>
      <w:lvlJc w:val="left"/>
      <w:pPr>
        <w:ind w:left="1211" w:hanging="360"/>
      </w:pPr>
      <w:rPr>
        <w:rFonts w:ascii="Verdana" w:eastAsia="DejaVu Sans" w:hAnsi="Verdana" w:cs="Noto Sans Devanagari"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7" w15:restartNumberingAfterBreak="0">
    <w:nsid w:val="799D5F82"/>
    <w:multiLevelType w:val="hybridMultilevel"/>
    <w:tmpl w:val="5AA6FBA4"/>
    <w:lvl w:ilvl="0" w:tplc="6E925138">
      <w:numFmt w:val="bullet"/>
      <w:lvlText w:val=""/>
      <w:lvlJc w:val="left"/>
      <w:pPr>
        <w:ind w:left="1211" w:hanging="360"/>
      </w:pPr>
      <w:rPr>
        <w:rFonts w:ascii="Symbol" w:eastAsia="DejaVu Sans" w:hAnsi="Symbol" w:cs="Noto Sans Devanagari" w:hint="default"/>
        <w:sz w:val="28"/>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8" w15:restartNumberingAfterBreak="0">
    <w:nsid w:val="7EC04F04"/>
    <w:multiLevelType w:val="hybridMultilevel"/>
    <w:tmpl w:val="0AE2E3EE"/>
    <w:lvl w:ilvl="0" w:tplc="6472FB4A">
      <w:numFmt w:val="bullet"/>
      <w:lvlText w:val=""/>
      <w:lvlJc w:val="left"/>
      <w:pPr>
        <w:ind w:left="720" w:hanging="360"/>
      </w:pPr>
      <w:rPr>
        <w:rFonts w:ascii="Symbol" w:eastAsia="DejaVu Sans" w:hAnsi="Symbol" w:cs="Noto Sans Devanagari"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5"/>
  </w:num>
  <w:num w:numId="5">
    <w:abstractNumId w:val="2"/>
  </w:num>
  <w:num w:numId="6">
    <w:abstractNumId w:val="1"/>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13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A8B"/>
    <w:rsid w:val="00066618"/>
    <w:rsid w:val="00087CCA"/>
    <w:rsid w:val="000C267D"/>
    <w:rsid w:val="000C4641"/>
    <w:rsid w:val="0015057B"/>
    <w:rsid w:val="0019540C"/>
    <w:rsid w:val="001D075D"/>
    <w:rsid w:val="001F06B8"/>
    <w:rsid w:val="003062EB"/>
    <w:rsid w:val="003126D6"/>
    <w:rsid w:val="003A3F37"/>
    <w:rsid w:val="0044522C"/>
    <w:rsid w:val="004652FB"/>
    <w:rsid w:val="0052036D"/>
    <w:rsid w:val="0053446F"/>
    <w:rsid w:val="005C3AD9"/>
    <w:rsid w:val="006C7639"/>
    <w:rsid w:val="007202F0"/>
    <w:rsid w:val="00726C59"/>
    <w:rsid w:val="0078183B"/>
    <w:rsid w:val="007A5810"/>
    <w:rsid w:val="008E776F"/>
    <w:rsid w:val="00935E29"/>
    <w:rsid w:val="00A27C67"/>
    <w:rsid w:val="00A56A8B"/>
    <w:rsid w:val="00BA4884"/>
    <w:rsid w:val="00BB0683"/>
    <w:rsid w:val="00BD53DE"/>
    <w:rsid w:val="00BD7A4F"/>
    <w:rsid w:val="00CF40F4"/>
    <w:rsid w:val="00E10A2F"/>
    <w:rsid w:val="00E404E2"/>
    <w:rsid w:val="00E458F8"/>
    <w:rsid w:val="00EC0B0C"/>
    <w:rsid w:val="00ED2DE7"/>
    <w:rsid w:val="00F33071"/>
    <w:rsid w:val="00FE1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A0B7F"/>
  <w15:docId w15:val="{5C28E087-3E0B-42A1-BA70-6331CD9CE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Noto Sans Devanagari"/>
        <w:sz w:val="24"/>
        <w:szCs w:val="24"/>
        <w:lang w:val="en-US" w:eastAsia="zh-CN" w:bidi="hi-IN"/>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before="120" w:after="240" w:line="360" w:lineRule="auto"/>
      <w:ind w:firstLine="851"/>
    </w:pPr>
    <w:rPr>
      <w:rFonts w:ascii="Verdana" w:hAnsi="Verdana"/>
      <w:sz w:val="28"/>
      <w:szCs w:val="28"/>
    </w:rPr>
  </w:style>
  <w:style w:type="paragraph" w:styleId="Titre1">
    <w:name w:val="heading 1"/>
    <w:basedOn w:val="Normal"/>
    <w:next w:val="Corpsdetexte"/>
    <w:link w:val="Titre1Car"/>
    <w:qFormat/>
    <w:rsid w:val="0015057B"/>
    <w:pPr>
      <w:keepNext/>
      <w:numPr>
        <w:numId w:val="5"/>
      </w:numPr>
      <w:spacing w:before="240" w:after="283"/>
      <w:outlineLvl w:val="0"/>
    </w:pPr>
    <w:rPr>
      <w:b/>
      <w:bCs/>
      <w:sz w:val="36"/>
      <w:szCs w:val="44"/>
    </w:rPr>
  </w:style>
  <w:style w:type="paragraph" w:styleId="Titre2">
    <w:name w:val="heading 2"/>
    <w:basedOn w:val="Titre3"/>
    <w:next w:val="Normal"/>
    <w:link w:val="Titre2Car"/>
    <w:uiPriority w:val="9"/>
    <w:unhideWhenUsed/>
    <w:qFormat/>
    <w:rsid w:val="0015057B"/>
    <w:pPr>
      <w:outlineLvl w:val="1"/>
    </w:pPr>
  </w:style>
  <w:style w:type="paragraph" w:styleId="Titre3">
    <w:name w:val="heading 3"/>
    <w:basedOn w:val="Titre1"/>
    <w:next w:val="Normal"/>
    <w:link w:val="Titre3Car"/>
    <w:uiPriority w:val="9"/>
    <w:unhideWhenUsed/>
    <w:qFormat/>
    <w:rsid w:val="008E776F"/>
    <w:pPr>
      <w:outlineLvl w:val="2"/>
    </w:p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sz w:val="22"/>
      <w:szCs w:val="22"/>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sz w:val="22"/>
      <w:szCs w:val="22"/>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sz w:val="22"/>
      <w:szCs w:val="22"/>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Heading4Char">
    <w:name w:val="Heading 4 Char"/>
    <w:basedOn w:val="Policepardfaut"/>
    <w:uiPriority w:val="9"/>
    <w:rPr>
      <w:rFonts w:ascii="Arial" w:eastAsia="Arial" w:hAnsi="Arial" w:cs="Arial"/>
      <w:b/>
      <w:bCs/>
      <w:sz w:val="26"/>
      <w:szCs w:val="26"/>
    </w:rPr>
  </w:style>
  <w:style w:type="character" w:customStyle="1" w:styleId="Heading5Char">
    <w:name w:val="Heading 5 Char"/>
    <w:basedOn w:val="Policepardfaut"/>
    <w:uiPriority w:val="9"/>
    <w:rPr>
      <w:rFonts w:ascii="Arial" w:eastAsia="Arial" w:hAnsi="Arial" w:cs="Arial"/>
      <w:b/>
      <w:bCs/>
      <w:sz w:val="24"/>
      <w:szCs w:val="24"/>
    </w:rPr>
  </w:style>
  <w:style w:type="character" w:customStyle="1" w:styleId="Heading6Char">
    <w:name w:val="Heading 6 Char"/>
    <w:basedOn w:val="Policepardfaut"/>
    <w:uiPriority w:val="9"/>
    <w:rPr>
      <w:rFonts w:ascii="Arial" w:eastAsia="Arial" w:hAnsi="Arial" w:cs="Arial"/>
      <w:b/>
      <w:bCs/>
      <w:sz w:val="22"/>
      <w:szCs w:val="22"/>
    </w:rPr>
  </w:style>
  <w:style w:type="character" w:customStyle="1" w:styleId="Heading7Char">
    <w:name w:val="Heading 7 Char"/>
    <w:basedOn w:val="Policepardfaut"/>
    <w:uiPriority w:val="9"/>
    <w:rPr>
      <w:rFonts w:ascii="Arial" w:eastAsia="Arial" w:hAnsi="Arial" w:cs="Arial"/>
      <w:b/>
      <w:bCs/>
      <w:i/>
      <w:iCs/>
      <w:sz w:val="22"/>
      <w:szCs w:val="22"/>
    </w:rPr>
  </w:style>
  <w:style w:type="character" w:customStyle="1" w:styleId="Heading8Char">
    <w:name w:val="Heading 8 Char"/>
    <w:basedOn w:val="Policepardfaut"/>
    <w:uiPriority w:val="9"/>
    <w:rPr>
      <w:rFonts w:ascii="Arial" w:eastAsia="Arial" w:hAnsi="Arial" w:cs="Arial"/>
      <w:i/>
      <w:iCs/>
      <w:sz w:val="22"/>
      <w:szCs w:val="22"/>
    </w:rPr>
  </w:style>
  <w:style w:type="character" w:customStyle="1" w:styleId="Heading9Char">
    <w:name w:val="Heading 9 Char"/>
    <w:basedOn w:val="Policepardfaut"/>
    <w:uiPriority w:val="9"/>
    <w:rPr>
      <w:rFonts w:ascii="Arial" w:eastAsia="Arial" w:hAnsi="Arial" w:cs="Arial"/>
      <w:i/>
      <w:iCs/>
      <w:sz w:val="21"/>
      <w:szCs w:val="21"/>
    </w:rPr>
  </w:style>
  <w:style w:type="character" w:customStyle="1" w:styleId="TitleChar">
    <w:name w:val="Title Char"/>
    <w:basedOn w:val="Policepardfaut"/>
    <w:uiPriority w:val="10"/>
    <w:rPr>
      <w:sz w:val="48"/>
      <w:szCs w:val="48"/>
    </w:rPr>
  </w:style>
  <w:style w:type="character" w:customStyle="1" w:styleId="SubtitleChar">
    <w:name w:val="Subtitle Char"/>
    <w:basedOn w:val="Policepardfau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character" w:customStyle="1" w:styleId="FootnoteTextChar">
    <w:name w:val="Footnote Text Char"/>
    <w:uiPriority w:val="99"/>
    <w:rPr>
      <w:sz w:val="18"/>
    </w:rPr>
  </w:style>
  <w:style w:type="character" w:customStyle="1" w:styleId="Titre1Car">
    <w:name w:val="Titre 1 Car"/>
    <w:link w:val="Titre1"/>
    <w:rsid w:val="0015057B"/>
    <w:rPr>
      <w:rFonts w:ascii="Verdana" w:hAnsi="Verdana"/>
      <w:b/>
      <w:bCs/>
      <w:sz w:val="36"/>
      <w:szCs w:val="44"/>
    </w:rPr>
  </w:style>
  <w:style w:type="character" w:customStyle="1" w:styleId="Titre2Car">
    <w:name w:val="Titre 2 Car"/>
    <w:link w:val="Titre2"/>
    <w:uiPriority w:val="9"/>
    <w:rsid w:val="0015057B"/>
    <w:rPr>
      <w:rFonts w:ascii="Verdana" w:hAnsi="Verdana"/>
      <w:b/>
      <w:bCs/>
      <w:sz w:val="36"/>
      <w:szCs w:val="44"/>
    </w:rPr>
  </w:style>
  <w:style w:type="character" w:customStyle="1" w:styleId="Titre3Car">
    <w:name w:val="Titre 3 Car"/>
    <w:link w:val="Titre3"/>
    <w:uiPriority w:val="9"/>
    <w:rsid w:val="008E776F"/>
    <w:rPr>
      <w:rFonts w:ascii="Verdana" w:hAnsi="Verdana"/>
      <w:b/>
      <w:bCs/>
      <w:sz w:val="36"/>
      <w:szCs w:val="44"/>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Paragraphedeliste">
    <w:name w:val="List Paragraph"/>
    <w:basedOn w:val="Normal"/>
    <w:uiPriority w:val="34"/>
    <w:qFormat/>
    <w:pPr>
      <w:ind w:left="720"/>
      <w:contextualSpacing/>
    </w:p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En-tteCar">
    <w:name w:val="En-tête Car"/>
    <w:link w:val="En-tte"/>
    <w:uiPriority w:val="99"/>
  </w:style>
  <w:style w:type="character" w:customStyle="1" w:styleId="PieddepageCar">
    <w:name w:val="Pied de page Car"/>
    <w:link w:val="Pieddepage"/>
    <w:uiPriority w:val="99"/>
  </w:style>
  <w:style w:type="table" w:styleId="Grilledutableau">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uiPriority w:val="99"/>
    <w:rPr>
      <w:color w:val="404040"/>
      <w:sz w:val="2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uiPriority w:val="99"/>
    <w:rPr>
      <w:color w:val="404040"/>
      <w:sz w:val="2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uiPriority w:val="99"/>
    <w:rPr>
      <w:color w:val="404040"/>
      <w:sz w:val="2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uiPriority w:val="99"/>
    <w:rPr>
      <w:color w:val="404040"/>
      <w:sz w:val="2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uiPriority w:val="99"/>
    <w:rPr>
      <w:color w:val="404040"/>
      <w:sz w:val="2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uiPriority w:val="99"/>
    <w:rPr>
      <w:color w:val="404040"/>
      <w:sz w:val="2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uiPriority w:val="99"/>
    <w:rPr>
      <w:color w:val="404040"/>
      <w:sz w:val="2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uiPriority w:val="99"/>
    <w:rPr>
      <w:color w:val="404040"/>
      <w:sz w:val="20"/>
      <w:szCs w:val="20"/>
      <w:lang w:val="fr-FR" w:eastAsia="fr-FR" w:bidi="ar-SA"/>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uiPriority w:val="99"/>
    <w:rPr>
      <w:color w:val="404040"/>
      <w:sz w:val="20"/>
      <w:szCs w:val="20"/>
      <w:lang w:val="fr-FR" w:eastAsia="fr-FR" w:bidi="ar-SA"/>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uiPriority w:val="99"/>
    <w:rPr>
      <w:color w:val="404040"/>
      <w:sz w:val="20"/>
      <w:szCs w:val="20"/>
      <w:lang w:val="fr-FR" w:eastAsia="fr-FR" w:bidi="ar-SA"/>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uiPriority w:val="99"/>
    <w:rPr>
      <w:color w:val="404040"/>
      <w:sz w:val="20"/>
      <w:szCs w:val="20"/>
      <w:lang w:val="fr-FR" w:eastAsia="fr-FR" w:bidi="ar-SA"/>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uiPriority w:val="99"/>
    <w:rPr>
      <w:color w:val="404040"/>
      <w:sz w:val="20"/>
      <w:szCs w:val="20"/>
      <w:lang w:val="fr-FR" w:eastAsia="fr-FR" w:bidi="ar-SA"/>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uiPriority w:val="99"/>
    <w:rPr>
      <w:color w:val="404040"/>
      <w:sz w:val="20"/>
      <w:szCs w:val="20"/>
      <w:lang w:val="fr-FR" w:eastAsia="fr-FR" w:bidi="ar-SA"/>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uiPriority w:val="99"/>
    <w:rPr>
      <w:color w:val="404040"/>
      <w:sz w:val="20"/>
      <w:szCs w:val="20"/>
      <w:lang w:val="fr-FR" w:eastAsia="fr-FR" w:bidi="ar-SA"/>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TM1">
    <w:name w:val="toc 1"/>
    <w:basedOn w:val="Normal"/>
    <w:next w:val="Normal"/>
    <w:uiPriority w:val="39"/>
    <w:unhideWhenUsed/>
    <w:pPr>
      <w:spacing w:after="57"/>
      <w:ind w:firstLine="0"/>
    </w:pPr>
  </w:style>
  <w:style w:type="paragraph" w:styleId="TM2">
    <w:name w:val="toc 2"/>
    <w:basedOn w:val="Normal"/>
    <w:next w:val="Normal"/>
    <w:uiPriority w:val="39"/>
    <w:unhideWhenUsed/>
    <w:pPr>
      <w:spacing w:after="57"/>
      <w:ind w:left="283" w:firstLine="0"/>
    </w:pPr>
  </w:style>
  <w:style w:type="paragraph" w:styleId="TM3">
    <w:name w:val="toc 3"/>
    <w:basedOn w:val="Normal"/>
    <w:next w:val="Normal"/>
    <w:uiPriority w:val="39"/>
    <w:unhideWhenUsed/>
    <w:pPr>
      <w:spacing w:after="57"/>
      <w:ind w:left="567" w:firstLine="0"/>
    </w:pPr>
  </w:style>
  <w:style w:type="paragraph" w:styleId="TM4">
    <w:name w:val="toc 4"/>
    <w:basedOn w:val="Normal"/>
    <w:next w:val="Normal"/>
    <w:uiPriority w:val="39"/>
    <w:unhideWhenUsed/>
    <w:pPr>
      <w:spacing w:after="57"/>
      <w:ind w:left="850" w:firstLine="0"/>
    </w:pPr>
  </w:style>
  <w:style w:type="paragraph" w:styleId="TM5">
    <w:name w:val="toc 5"/>
    <w:basedOn w:val="Normal"/>
    <w:next w:val="Normal"/>
    <w:uiPriority w:val="39"/>
    <w:unhideWhenUsed/>
    <w:pPr>
      <w:spacing w:after="57"/>
      <w:ind w:left="1134" w:firstLine="0"/>
    </w:pPr>
  </w:style>
  <w:style w:type="paragraph" w:styleId="TM6">
    <w:name w:val="toc 6"/>
    <w:basedOn w:val="Normal"/>
    <w:next w:val="Normal"/>
    <w:uiPriority w:val="39"/>
    <w:unhideWhenUsed/>
    <w:pPr>
      <w:spacing w:after="57"/>
      <w:ind w:left="1417" w:firstLine="0"/>
    </w:pPr>
  </w:style>
  <w:style w:type="paragraph" w:styleId="TM7">
    <w:name w:val="toc 7"/>
    <w:basedOn w:val="Normal"/>
    <w:next w:val="Normal"/>
    <w:uiPriority w:val="39"/>
    <w:unhideWhenUsed/>
    <w:pPr>
      <w:spacing w:after="57"/>
      <w:ind w:left="1701" w:firstLine="0"/>
    </w:pPr>
  </w:style>
  <w:style w:type="paragraph" w:styleId="TM8">
    <w:name w:val="toc 8"/>
    <w:basedOn w:val="Normal"/>
    <w:next w:val="Normal"/>
    <w:uiPriority w:val="39"/>
    <w:unhideWhenUsed/>
    <w:pPr>
      <w:spacing w:after="57"/>
      <w:ind w:left="1984" w:firstLine="0"/>
    </w:pPr>
  </w:style>
  <w:style w:type="paragraph" w:styleId="TM9">
    <w:name w:val="toc 9"/>
    <w:basedOn w:val="Normal"/>
    <w:next w:val="Normal"/>
    <w:uiPriority w:val="39"/>
    <w:unhideWhenUsed/>
    <w:pPr>
      <w:spacing w:after="57"/>
      <w:ind w:left="2268" w:firstLine="0"/>
    </w:pPr>
  </w:style>
  <w:style w:type="paragraph" w:styleId="En-ttedetabledesmatires">
    <w:name w:val="TOC Heading"/>
    <w:uiPriority w:val="39"/>
    <w:unhideWhenUsed/>
    <w:qFormat/>
  </w:style>
  <w:style w:type="character" w:customStyle="1" w:styleId="EndnoteCharacters">
    <w:name w:val="Endnote Characters"/>
    <w:qFormat/>
  </w:style>
  <w:style w:type="character" w:customStyle="1" w:styleId="FootnoteCharacters">
    <w:name w:val="Footnote Characters"/>
    <w:qFormat/>
  </w:style>
  <w:style w:type="character" w:styleId="Lienhypertexte">
    <w:name w:val="Hyperlink"/>
    <w:uiPriority w:val="99"/>
    <w:rPr>
      <w:color w:val="000080"/>
      <w:u w:val="single"/>
    </w:rPr>
  </w:style>
  <w:style w:type="paragraph" w:customStyle="1" w:styleId="HorizontalLine">
    <w:name w:val="Horizontal Line"/>
    <w:basedOn w:val="Normal"/>
    <w:next w:val="Corpsdetexte"/>
    <w:qFormat/>
    <w:pPr>
      <w:pBdr>
        <w:bottom w:val="single" w:sz="2" w:space="0" w:color="808080"/>
      </w:pBdr>
      <w:spacing w:before="0" w:after="283"/>
    </w:pPr>
    <w:rPr>
      <w:sz w:val="12"/>
    </w:rPr>
  </w:style>
  <w:style w:type="paragraph" w:styleId="Adresseexpditeur">
    <w:name w:val="envelope return"/>
    <w:basedOn w:val="Normal"/>
    <w:rPr>
      <w:i/>
    </w:rPr>
  </w:style>
  <w:style w:type="paragraph" w:customStyle="1" w:styleId="TableContents">
    <w:name w:val="Table Contents"/>
    <w:basedOn w:val="Corpsdetexte"/>
    <w:qFormat/>
  </w:style>
  <w:style w:type="paragraph" w:styleId="Pieddepage">
    <w:name w:val="footer"/>
    <w:basedOn w:val="Normal"/>
    <w:link w:val="PieddepageCar"/>
    <w:uiPriority w:val="99"/>
    <w:pPr>
      <w:tabs>
        <w:tab w:val="center" w:pos="4818"/>
        <w:tab w:val="right" w:pos="9637"/>
      </w:tabs>
    </w:pPr>
  </w:style>
  <w:style w:type="paragraph" w:styleId="En-tte">
    <w:name w:val="header"/>
    <w:basedOn w:val="Normal"/>
    <w:link w:val="En-tteCar"/>
    <w:pPr>
      <w:tabs>
        <w:tab w:val="center" w:pos="4818"/>
        <w:tab w:val="right" w:pos="9637"/>
      </w:tabs>
    </w:pPr>
  </w:style>
  <w:style w:type="paragraph" w:customStyle="1" w:styleId="HeaderandFooter">
    <w:name w:val="Header and Footer"/>
    <w:basedOn w:val="Normal"/>
    <w:qFormat/>
    <w:pPr>
      <w:tabs>
        <w:tab w:val="center" w:pos="4986"/>
        <w:tab w:val="right" w:pos="9972"/>
      </w:tabs>
    </w:pPr>
  </w:style>
  <w:style w:type="paragraph" w:customStyle="1" w:styleId="Index">
    <w:name w:val="Index"/>
    <w:basedOn w:val="Normal"/>
    <w:qFormat/>
  </w:style>
  <w:style w:type="paragraph" w:styleId="Lgende">
    <w:name w:val="caption"/>
    <w:basedOn w:val="Normal"/>
    <w:qFormat/>
    <w:pPr>
      <w:spacing w:after="120"/>
    </w:pPr>
    <w:rPr>
      <w:i/>
      <w:iCs/>
      <w:sz w:val="24"/>
      <w:szCs w:val="24"/>
    </w:rPr>
  </w:style>
  <w:style w:type="paragraph" w:styleId="Liste">
    <w:name w:val="List"/>
    <w:basedOn w:val="Corpsdetexte"/>
  </w:style>
  <w:style w:type="paragraph" w:styleId="Corpsdetexte">
    <w:name w:val="Body Text"/>
    <w:basedOn w:val="Normal"/>
    <w:pPr>
      <w:spacing w:before="0" w:after="283"/>
    </w:pPr>
  </w:style>
  <w:style w:type="paragraph" w:customStyle="1" w:styleId="Heading">
    <w:name w:val="Heading"/>
    <w:basedOn w:val="Normal"/>
    <w:next w:val="Corpsdetexte"/>
    <w:qFormat/>
    <w:pPr>
      <w:keepNext/>
      <w:spacing w:before="240" w:after="283"/>
    </w:pPr>
    <w:rPr>
      <w:rFonts w:ascii="Liberation Sans" w:hAnsi="Liberation Sans"/>
    </w:rPr>
  </w:style>
  <w:style w:type="paragraph" w:styleId="Textedebulles">
    <w:name w:val="Balloon Text"/>
    <w:basedOn w:val="Normal"/>
    <w:link w:val="TextedebullesCar"/>
    <w:uiPriority w:val="99"/>
    <w:semiHidden/>
    <w:unhideWhenUsed/>
    <w:pPr>
      <w:spacing w:before="0" w:after="0" w:line="240" w:lineRule="auto"/>
    </w:pPr>
    <w:rPr>
      <w:rFonts w:ascii="Segoe UI" w:hAnsi="Segoe UI" w:cs="Mangal"/>
      <w:sz w:val="18"/>
      <w:szCs w:val="16"/>
    </w:rPr>
  </w:style>
  <w:style w:type="character" w:customStyle="1" w:styleId="TextedebullesCar">
    <w:name w:val="Texte de bulles Car"/>
    <w:basedOn w:val="Policepardfaut"/>
    <w:link w:val="Textedebulles"/>
    <w:uiPriority w:val="99"/>
    <w:semiHidden/>
    <w:rPr>
      <w:rFonts w:ascii="Segoe UI" w:hAnsi="Segoe UI" w:cs="Mangal"/>
      <w:sz w:val="18"/>
      <w:szCs w:val="16"/>
    </w:rPr>
  </w:style>
  <w:style w:type="paragraph" w:customStyle="1" w:styleId="Interlocuteur">
    <w:name w:val="Interlocuteur"/>
    <w:basedOn w:val="Normal"/>
    <w:link w:val="InterlocuteurCar"/>
    <w:qFormat/>
    <w:rsid w:val="003062EB"/>
    <w:pPr>
      <w:shd w:val="clear" w:color="auto" w:fill="F2F2F2" w:themeFill="background1" w:themeFillShade="F2"/>
      <w:spacing w:after="0"/>
      <w:ind w:left="-227" w:firstLine="0"/>
    </w:pPr>
    <w:rPr>
      <w:lang w:val="fr-FR"/>
    </w:rPr>
  </w:style>
  <w:style w:type="paragraph" w:customStyle="1" w:styleId="Glossaire">
    <w:name w:val="Glossaire"/>
    <w:basedOn w:val="Normal"/>
    <w:link w:val="GlossaireCar"/>
    <w:qFormat/>
    <w:rsid w:val="003A3F37"/>
    <w:pPr>
      <w:spacing w:before="0" w:after="0"/>
      <w:ind w:left="680" w:hanging="567"/>
    </w:pPr>
    <w:rPr>
      <w:lang w:val="fr-FR"/>
    </w:rPr>
  </w:style>
  <w:style w:type="character" w:customStyle="1" w:styleId="InterlocuteurCar">
    <w:name w:val="Interlocuteur Car"/>
    <w:basedOn w:val="Policepardfaut"/>
    <w:link w:val="Interlocuteur"/>
    <w:rsid w:val="003062EB"/>
    <w:rPr>
      <w:rFonts w:ascii="Verdana" w:hAnsi="Verdana"/>
      <w:sz w:val="28"/>
      <w:szCs w:val="28"/>
      <w:shd w:val="clear" w:color="auto" w:fill="F2F2F2" w:themeFill="background1" w:themeFillShade="F2"/>
      <w:lang w:val="fr-FR"/>
    </w:rPr>
  </w:style>
  <w:style w:type="character" w:styleId="Lienhypertextesuivivisit">
    <w:name w:val="FollowedHyperlink"/>
    <w:basedOn w:val="Policepardfaut"/>
    <w:uiPriority w:val="99"/>
    <w:semiHidden/>
    <w:unhideWhenUsed/>
    <w:rsid w:val="00F33071"/>
    <w:rPr>
      <w:color w:val="000000" w:themeColor="followedHyperlink"/>
      <w:u w:val="single"/>
    </w:rPr>
  </w:style>
  <w:style w:type="character" w:customStyle="1" w:styleId="GlossaireCar">
    <w:name w:val="Glossaire Car"/>
    <w:basedOn w:val="Policepardfaut"/>
    <w:link w:val="Glossaire"/>
    <w:rsid w:val="003A3F37"/>
    <w:rPr>
      <w:rFonts w:ascii="Verdana" w:hAnsi="Verdana"/>
      <w:sz w:val="28"/>
      <w:szCs w:val="2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shea.fr/fr/ressource/podcas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a:themeElements>
    <a:clrScheme name="Personnalisé 1">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00"/>
      </a:hlink>
      <a:folHlink>
        <a:srgbClr val="00000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70299-E064-42C4-A3F4-1BC292EAE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12</Pages>
  <Words>2748</Words>
  <Characters>15115</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INS HEA</Company>
  <LinksUpToDate>false</LinksUpToDate>
  <CharactersWithSpaces>17828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Podcast INSHEA - Paroles d'inclusions - Épisode 1 - F. Reichhart et accéssibilité universelle</dc:title>
  <dc:subject>Frédéric Reichhart nous parle de l'accéssibilité</dc:subject>
  <dc:creator>Vanessa MOUREY; INSHEA</dc:creator>
  <cp:keywords>Podcast; Paroles d'inclusion; Épisode 1; Reichhart; Accessibilité</cp:keywords>
  <dc:description>Transcript du podcast mis en ligne le 02 mars 2021 accompagné d'un glossaire et d'une référence d'ouvrage</dc:description>
  <cp:lastModifiedBy>Vanessa MOUREY</cp:lastModifiedBy>
  <cp:revision>12</cp:revision>
  <dcterms:created xsi:type="dcterms:W3CDTF">2021-02-23T11:56:00Z</dcterms:created>
  <dcterms:modified xsi:type="dcterms:W3CDTF">2021-03-02T08:01:00Z</dcterms:modified>
</cp:coreProperties>
</file>